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45FC" w14:textId="6ED9F6C3" w:rsidR="00336816" w:rsidRPr="00F404F8" w:rsidRDefault="00691BA0" w:rsidP="00531816">
      <w:pPr>
        <w:spacing w:before="0"/>
        <w:jc w:val="left"/>
      </w:pPr>
      <w:r w:rsidRPr="00F404F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DA4F3" wp14:editId="3C3E64EE">
                <wp:simplePos x="0" y="0"/>
                <wp:positionH relativeFrom="page">
                  <wp:posOffset>5879465</wp:posOffset>
                </wp:positionH>
                <wp:positionV relativeFrom="page">
                  <wp:posOffset>594360</wp:posOffset>
                </wp:positionV>
                <wp:extent cx="1080000" cy="1080000"/>
                <wp:effectExtent l="0" t="0" r="6350" b="6350"/>
                <wp:wrapNone/>
                <wp:docPr id="7" name="Freeform 5" descr="Københavns Kommune" title="Københavns Kommu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80000" cy="1080000"/>
                        </a:xfrm>
                        <a:custGeom>
                          <a:avLst/>
                          <a:gdLst>
                            <a:gd name="T0" fmla="*/ 334 w 627"/>
                            <a:gd name="T1" fmla="*/ 206 h 654"/>
                            <a:gd name="T2" fmla="*/ 364 w 627"/>
                            <a:gd name="T3" fmla="*/ 189 h 654"/>
                            <a:gd name="T4" fmla="*/ 341 w 627"/>
                            <a:gd name="T5" fmla="*/ 236 h 654"/>
                            <a:gd name="T6" fmla="*/ 291 w 627"/>
                            <a:gd name="T7" fmla="*/ 230 h 654"/>
                            <a:gd name="T8" fmla="*/ 335 w 627"/>
                            <a:gd name="T9" fmla="*/ 269 h 654"/>
                            <a:gd name="T10" fmla="*/ 346 w 627"/>
                            <a:gd name="T11" fmla="*/ 279 h 654"/>
                            <a:gd name="T12" fmla="*/ 302 w 627"/>
                            <a:gd name="T13" fmla="*/ 349 h 654"/>
                            <a:gd name="T14" fmla="*/ 313 w 627"/>
                            <a:gd name="T15" fmla="*/ 133 h 654"/>
                            <a:gd name="T16" fmla="*/ 223 w 627"/>
                            <a:gd name="T17" fmla="*/ 295 h 654"/>
                            <a:gd name="T18" fmla="*/ 213 w 627"/>
                            <a:gd name="T19" fmla="*/ 271 h 654"/>
                            <a:gd name="T20" fmla="*/ 180 w 627"/>
                            <a:gd name="T21" fmla="*/ 261 h 654"/>
                            <a:gd name="T22" fmla="*/ 171 w 627"/>
                            <a:gd name="T23" fmla="*/ 303 h 654"/>
                            <a:gd name="T24" fmla="*/ 429 w 627"/>
                            <a:gd name="T25" fmla="*/ 247 h 654"/>
                            <a:gd name="T26" fmla="*/ 433 w 627"/>
                            <a:gd name="T27" fmla="*/ 295 h 654"/>
                            <a:gd name="T28" fmla="*/ 423 w 627"/>
                            <a:gd name="T29" fmla="*/ 271 h 654"/>
                            <a:gd name="T30" fmla="*/ 391 w 627"/>
                            <a:gd name="T31" fmla="*/ 261 h 654"/>
                            <a:gd name="T32" fmla="*/ 382 w 627"/>
                            <a:gd name="T33" fmla="*/ 303 h 654"/>
                            <a:gd name="T34" fmla="*/ 203 w 627"/>
                            <a:gd name="T35" fmla="*/ 162 h 654"/>
                            <a:gd name="T36" fmla="*/ 234 w 627"/>
                            <a:gd name="T37" fmla="*/ 174 h 654"/>
                            <a:gd name="T38" fmla="*/ 374 w 627"/>
                            <a:gd name="T39" fmla="*/ 430 h 654"/>
                            <a:gd name="T40" fmla="*/ 129 w 627"/>
                            <a:gd name="T41" fmla="*/ 411 h 654"/>
                            <a:gd name="T42" fmla="*/ 335 w 627"/>
                            <a:gd name="T43" fmla="*/ 439 h 654"/>
                            <a:gd name="T44" fmla="*/ 405 w 627"/>
                            <a:gd name="T45" fmla="*/ 465 h 654"/>
                            <a:gd name="T46" fmla="*/ 157 w 627"/>
                            <a:gd name="T47" fmla="*/ 453 h 654"/>
                            <a:gd name="T48" fmla="*/ 405 w 627"/>
                            <a:gd name="T49" fmla="*/ 465 h 654"/>
                            <a:gd name="T50" fmla="*/ 502 w 627"/>
                            <a:gd name="T51" fmla="*/ 587 h 654"/>
                            <a:gd name="T52" fmla="*/ 492 w 627"/>
                            <a:gd name="T53" fmla="*/ 595 h 654"/>
                            <a:gd name="T54" fmla="*/ 238 w 627"/>
                            <a:gd name="T55" fmla="*/ 604 h 654"/>
                            <a:gd name="T56" fmla="*/ 228 w 627"/>
                            <a:gd name="T57" fmla="*/ 635 h 654"/>
                            <a:gd name="T58" fmla="*/ 188 w 627"/>
                            <a:gd name="T59" fmla="*/ 69 h 654"/>
                            <a:gd name="T60" fmla="*/ 144 w 627"/>
                            <a:gd name="T61" fmla="*/ 42 h 654"/>
                            <a:gd name="T62" fmla="*/ 563 w 627"/>
                            <a:gd name="T63" fmla="*/ 245 h 654"/>
                            <a:gd name="T64" fmla="*/ 573 w 627"/>
                            <a:gd name="T65" fmla="*/ 290 h 654"/>
                            <a:gd name="T66" fmla="*/ 567 w 627"/>
                            <a:gd name="T67" fmla="*/ 380 h 654"/>
                            <a:gd name="T68" fmla="*/ 625 w 627"/>
                            <a:gd name="T69" fmla="*/ 391 h 654"/>
                            <a:gd name="T70" fmla="*/ 129 w 627"/>
                            <a:gd name="T71" fmla="*/ 605 h 654"/>
                            <a:gd name="T72" fmla="*/ 124 w 627"/>
                            <a:gd name="T73" fmla="*/ 590 h 654"/>
                            <a:gd name="T74" fmla="*/ 144 w 627"/>
                            <a:gd name="T75" fmla="*/ 577 h 654"/>
                            <a:gd name="T76" fmla="*/ 21 w 627"/>
                            <a:gd name="T77" fmla="*/ 495 h 654"/>
                            <a:gd name="T78" fmla="*/ 538 w 627"/>
                            <a:gd name="T79" fmla="*/ 463 h 654"/>
                            <a:gd name="T80" fmla="*/ 591 w 627"/>
                            <a:gd name="T81" fmla="*/ 461 h 654"/>
                            <a:gd name="T82" fmla="*/ 238 w 627"/>
                            <a:gd name="T83" fmla="*/ 29 h 654"/>
                            <a:gd name="T84" fmla="*/ 267 w 627"/>
                            <a:gd name="T85" fmla="*/ 40 h 654"/>
                            <a:gd name="T86" fmla="*/ 512 w 627"/>
                            <a:gd name="T87" fmla="*/ 502 h 654"/>
                            <a:gd name="T88" fmla="*/ 106 w 627"/>
                            <a:gd name="T89" fmla="*/ 518 h 654"/>
                            <a:gd name="T90" fmla="*/ 51 w 627"/>
                            <a:gd name="T91" fmla="*/ 539 h 654"/>
                            <a:gd name="T92" fmla="*/ 60 w 627"/>
                            <a:gd name="T93" fmla="*/ 523 h 654"/>
                            <a:gd name="T94" fmla="*/ 504 w 627"/>
                            <a:gd name="T95" fmla="*/ 70 h 654"/>
                            <a:gd name="T96" fmla="*/ 556 w 627"/>
                            <a:gd name="T97" fmla="*/ 121 h 654"/>
                            <a:gd name="T98" fmla="*/ 407 w 627"/>
                            <a:gd name="T99" fmla="*/ 17 h 654"/>
                            <a:gd name="T100" fmla="*/ 472 w 627"/>
                            <a:gd name="T101" fmla="*/ 48 h 654"/>
                            <a:gd name="T102" fmla="*/ 272 w 627"/>
                            <a:gd name="T103" fmla="*/ 599 h 654"/>
                            <a:gd name="T104" fmla="*/ 311 w 627"/>
                            <a:gd name="T105" fmla="*/ 653 h 654"/>
                            <a:gd name="T106" fmla="*/ 360 w 627"/>
                            <a:gd name="T107" fmla="*/ 61 h 654"/>
                            <a:gd name="T108" fmla="*/ 315 w 627"/>
                            <a:gd name="T109" fmla="*/ 24 h 654"/>
                            <a:gd name="T110" fmla="*/ 594 w 627"/>
                            <a:gd name="T111" fmla="*/ 175 h 654"/>
                            <a:gd name="T112" fmla="*/ 376 w 627"/>
                            <a:gd name="T113" fmla="*/ 623 h 654"/>
                            <a:gd name="T114" fmla="*/ 391 w 627"/>
                            <a:gd name="T115" fmla="*/ 586 h 6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627" h="654">
                              <a:moveTo>
                                <a:pt x="334" y="206"/>
                              </a:moveTo>
                              <a:cubicBezTo>
                                <a:pt x="334" y="209"/>
                                <a:pt x="334" y="209"/>
                                <a:pt x="334" y="209"/>
                              </a:cubicBezTo>
                              <a:cubicBezTo>
                                <a:pt x="270" y="209"/>
                                <a:pt x="270" y="209"/>
                                <a:pt x="270" y="209"/>
                              </a:cubicBezTo>
                              <a:cubicBezTo>
                                <a:pt x="270" y="206"/>
                                <a:pt x="270" y="206"/>
                                <a:pt x="270" y="206"/>
                              </a:cubicBezTo>
                              <a:cubicBezTo>
                                <a:pt x="270" y="206"/>
                                <a:pt x="270" y="206"/>
                                <a:pt x="270" y="206"/>
                              </a:cubicBezTo>
                              <a:cubicBezTo>
                                <a:pt x="270" y="199"/>
                                <a:pt x="302" y="150"/>
                                <a:pt x="302" y="150"/>
                              </a:cubicBezTo>
                              <a:cubicBezTo>
                                <a:pt x="302" y="150"/>
                                <a:pt x="334" y="199"/>
                                <a:pt x="334" y="206"/>
                              </a:cubicBezTo>
                              <a:close/>
                              <a:moveTo>
                                <a:pt x="379" y="154"/>
                              </a:moveTo>
                              <a:cubicBezTo>
                                <a:pt x="373" y="153"/>
                                <a:pt x="368" y="155"/>
                                <a:pt x="364" y="159"/>
                              </a:cubicBezTo>
                              <a:cubicBezTo>
                                <a:pt x="364" y="159"/>
                                <a:pt x="364" y="160"/>
                                <a:pt x="364" y="159"/>
                              </a:cubicBezTo>
                              <a:cubicBezTo>
                                <a:pt x="367" y="159"/>
                                <a:pt x="370" y="159"/>
                                <a:pt x="372" y="159"/>
                              </a:cubicBezTo>
                              <a:cubicBezTo>
                                <a:pt x="378" y="161"/>
                                <a:pt x="383" y="166"/>
                                <a:pt x="384" y="172"/>
                              </a:cubicBezTo>
                              <a:cubicBezTo>
                                <a:pt x="386" y="181"/>
                                <a:pt x="378" y="190"/>
                                <a:pt x="369" y="190"/>
                              </a:cubicBezTo>
                              <a:cubicBezTo>
                                <a:pt x="367" y="190"/>
                                <a:pt x="366" y="190"/>
                                <a:pt x="364" y="189"/>
                              </a:cubicBezTo>
                              <a:cubicBezTo>
                                <a:pt x="364" y="189"/>
                                <a:pt x="364" y="190"/>
                                <a:pt x="364" y="190"/>
                              </a:cubicBezTo>
                              <a:cubicBezTo>
                                <a:pt x="368" y="193"/>
                                <a:pt x="373" y="195"/>
                                <a:pt x="378" y="195"/>
                              </a:cubicBezTo>
                              <a:cubicBezTo>
                                <a:pt x="390" y="195"/>
                                <a:pt x="399" y="185"/>
                                <a:pt x="399" y="173"/>
                              </a:cubicBezTo>
                              <a:cubicBezTo>
                                <a:pt x="398" y="163"/>
                                <a:pt x="390" y="154"/>
                                <a:pt x="379" y="154"/>
                              </a:cubicBezTo>
                              <a:moveTo>
                                <a:pt x="335" y="269"/>
                              </a:moveTo>
                              <a:cubicBezTo>
                                <a:pt x="335" y="269"/>
                                <a:pt x="333" y="253"/>
                                <a:pt x="333" y="247"/>
                              </a:cubicBezTo>
                              <a:cubicBezTo>
                                <a:pt x="333" y="239"/>
                                <a:pt x="341" y="236"/>
                                <a:pt x="341" y="236"/>
                              </a:cubicBezTo>
                              <a:cubicBezTo>
                                <a:pt x="342" y="219"/>
                                <a:pt x="342" y="219"/>
                                <a:pt x="342" y="219"/>
                              </a:cubicBezTo>
                              <a:cubicBezTo>
                                <a:pt x="327" y="219"/>
                                <a:pt x="327" y="219"/>
                                <a:pt x="327" y="219"/>
                              </a:cubicBezTo>
                              <a:cubicBezTo>
                                <a:pt x="326" y="230"/>
                                <a:pt x="326" y="230"/>
                                <a:pt x="326" y="230"/>
                              </a:cubicBezTo>
                              <a:cubicBezTo>
                                <a:pt x="313" y="230"/>
                                <a:pt x="313" y="230"/>
                                <a:pt x="313" y="230"/>
                              </a:cubicBezTo>
                              <a:cubicBezTo>
                                <a:pt x="312" y="219"/>
                                <a:pt x="312" y="219"/>
                                <a:pt x="312" y="219"/>
                              </a:cubicBezTo>
                              <a:cubicBezTo>
                                <a:pt x="293" y="219"/>
                                <a:pt x="293" y="219"/>
                                <a:pt x="293" y="219"/>
                              </a:cubicBezTo>
                              <a:cubicBezTo>
                                <a:pt x="291" y="230"/>
                                <a:pt x="291" y="230"/>
                                <a:pt x="291" y="230"/>
                              </a:cubicBezTo>
                              <a:cubicBezTo>
                                <a:pt x="279" y="230"/>
                                <a:pt x="279" y="230"/>
                                <a:pt x="279" y="230"/>
                              </a:cubicBezTo>
                              <a:cubicBezTo>
                                <a:pt x="277" y="219"/>
                                <a:pt x="277" y="219"/>
                                <a:pt x="277" y="219"/>
                              </a:cubicBezTo>
                              <a:cubicBezTo>
                                <a:pt x="263" y="219"/>
                                <a:pt x="263" y="219"/>
                                <a:pt x="263" y="219"/>
                              </a:cubicBezTo>
                              <a:cubicBezTo>
                                <a:pt x="264" y="236"/>
                                <a:pt x="264" y="236"/>
                                <a:pt x="264" y="236"/>
                              </a:cubicBezTo>
                              <a:cubicBezTo>
                                <a:pt x="264" y="236"/>
                                <a:pt x="271" y="239"/>
                                <a:pt x="271" y="247"/>
                              </a:cubicBezTo>
                              <a:cubicBezTo>
                                <a:pt x="271" y="253"/>
                                <a:pt x="269" y="269"/>
                                <a:pt x="269" y="269"/>
                              </a:cubicBezTo>
                              <a:lnTo>
                                <a:pt x="335" y="269"/>
                              </a:lnTo>
                              <a:close/>
                              <a:moveTo>
                                <a:pt x="218" y="252"/>
                              </a:moveTo>
                              <a:cubicBezTo>
                                <a:pt x="218" y="247"/>
                                <a:pt x="218" y="247"/>
                                <a:pt x="218" y="247"/>
                              </a:cubicBezTo>
                              <a:cubicBezTo>
                                <a:pt x="218" y="234"/>
                                <a:pt x="208" y="226"/>
                                <a:pt x="197" y="226"/>
                              </a:cubicBezTo>
                              <a:cubicBezTo>
                                <a:pt x="186" y="226"/>
                                <a:pt x="176" y="234"/>
                                <a:pt x="176" y="247"/>
                              </a:cubicBezTo>
                              <a:cubicBezTo>
                                <a:pt x="176" y="252"/>
                                <a:pt x="176" y="252"/>
                                <a:pt x="176" y="252"/>
                              </a:cubicBezTo>
                              <a:lnTo>
                                <a:pt x="218" y="252"/>
                              </a:lnTo>
                              <a:close/>
                              <a:moveTo>
                                <a:pt x="346" y="279"/>
                              </a:moveTo>
                              <a:cubicBezTo>
                                <a:pt x="259" y="279"/>
                                <a:pt x="259" y="279"/>
                                <a:pt x="259" y="279"/>
                              </a:cubicBezTo>
                              <a:cubicBezTo>
                                <a:pt x="259" y="292"/>
                                <a:pt x="259" y="292"/>
                                <a:pt x="259" y="292"/>
                              </a:cubicBezTo>
                              <a:cubicBezTo>
                                <a:pt x="259" y="292"/>
                                <a:pt x="264" y="295"/>
                                <a:pt x="264" y="301"/>
                              </a:cubicBezTo>
                              <a:cubicBezTo>
                                <a:pt x="264" y="313"/>
                                <a:pt x="255" y="360"/>
                                <a:pt x="257" y="394"/>
                              </a:cubicBezTo>
                              <a:cubicBezTo>
                                <a:pt x="287" y="394"/>
                                <a:pt x="287" y="394"/>
                                <a:pt x="287" y="394"/>
                              </a:cubicBezTo>
                              <a:cubicBezTo>
                                <a:pt x="289" y="362"/>
                                <a:pt x="289" y="362"/>
                                <a:pt x="289" y="362"/>
                              </a:cubicBezTo>
                              <a:cubicBezTo>
                                <a:pt x="290" y="354"/>
                                <a:pt x="296" y="349"/>
                                <a:pt x="302" y="349"/>
                              </a:cubicBezTo>
                              <a:cubicBezTo>
                                <a:pt x="309" y="349"/>
                                <a:pt x="314" y="354"/>
                                <a:pt x="315" y="362"/>
                              </a:cubicBezTo>
                              <a:cubicBezTo>
                                <a:pt x="318" y="394"/>
                                <a:pt x="318" y="394"/>
                                <a:pt x="318" y="394"/>
                              </a:cubicBezTo>
                              <a:cubicBezTo>
                                <a:pt x="348" y="394"/>
                                <a:pt x="348" y="394"/>
                                <a:pt x="348" y="394"/>
                              </a:cubicBezTo>
                              <a:cubicBezTo>
                                <a:pt x="349" y="360"/>
                                <a:pt x="340" y="313"/>
                                <a:pt x="340" y="301"/>
                              </a:cubicBezTo>
                              <a:cubicBezTo>
                                <a:pt x="340" y="295"/>
                                <a:pt x="346" y="292"/>
                                <a:pt x="346" y="292"/>
                              </a:cubicBezTo>
                              <a:cubicBezTo>
                                <a:pt x="346" y="279"/>
                                <a:pt x="346" y="279"/>
                                <a:pt x="346" y="279"/>
                              </a:cubicBezTo>
                              <a:moveTo>
                                <a:pt x="313" y="133"/>
                              </a:moveTo>
                              <a:cubicBezTo>
                                <a:pt x="313" y="127"/>
                                <a:pt x="308" y="122"/>
                                <a:pt x="302" y="122"/>
                              </a:cubicBezTo>
                              <a:cubicBezTo>
                                <a:pt x="296" y="122"/>
                                <a:pt x="292" y="127"/>
                                <a:pt x="292" y="133"/>
                              </a:cubicBezTo>
                              <a:cubicBezTo>
                                <a:pt x="292" y="139"/>
                                <a:pt x="296" y="144"/>
                                <a:pt x="302" y="144"/>
                              </a:cubicBezTo>
                              <a:cubicBezTo>
                                <a:pt x="308" y="144"/>
                                <a:pt x="313" y="139"/>
                                <a:pt x="313" y="133"/>
                              </a:cubicBezTo>
                              <a:moveTo>
                                <a:pt x="218" y="303"/>
                              </a:moveTo>
                              <a:cubicBezTo>
                                <a:pt x="223" y="303"/>
                                <a:pt x="223" y="303"/>
                                <a:pt x="223" y="303"/>
                              </a:cubicBezTo>
                              <a:cubicBezTo>
                                <a:pt x="223" y="295"/>
                                <a:pt x="223" y="295"/>
                                <a:pt x="223" y="295"/>
                              </a:cubicBezTo>
                              <a:cubicBezTo>
                                <a:pt x="223" y="295"/>
                                <a:pt x="216" y="294"/>
                                <a:pt x="216" y="287"/>
                              </a:cubicBezTo>
                              <a:cubicBezTo>
                                <a:pt x="216" y="287"/>
                                <a:pt x="216" y="287"/>
                                <a:pt x="216" y="287"/>
                              </a:cubicBezTo>
                              <a:cubicBezTo>
                                <a:pt x="216" y="280"/>
                                <a:pt x="216" y="280"/>
                                <a:pt x="216" y="280"/>
                              </a:cubicBezTo>
                              <a:cubicBezTo>
                                <a:pt x="222" y="275"/>
                                <a:pt x="222" y="275"/>
                                <a:pt x="222" y="275"/>
                              </a:cubicBezTo>
                              <a:cubicBezTo>
                                <a:pt x="223" y="261"/>
                                <a:pt x="223" y="261"/>
                                <a:pt x="223" y="261"/>
                              </a:cubicBezTo>
                              <a:cubicBezTo>
                                <a:pt x="214" y="261"/>
                                <a:pt x="214" y="261"/>
                                <a:pt x="214" y="261"/>
                              </a:cubicBezTo>
                              <a:cubicBezTo>
                                <a:pt x="213" y="271"/>
                                <a:pt x="213" y="271"/>
                                <a:pt x="213" y="271"/>
                              </a:cubicBezTo>
                              <a:cubicBezTo>
                                <a:pt x="204" y="271"/>
                                <a:pt x="204" y="271"/>
                                <a:pt x="204" y="271"/>
                              </a:cubicBezTo>
                              <a:cubicBezTo>
                                <a:pt x="202" y="261"/>
                                <a:pt x="202" y="261"/>
                                <a:pt x="202" y="261"/>
                              </a:cubicBezTo>
                              <a:cubicBezTo>
                                <a:pt x="197" y="261"/>
                                <a:pt x="197" y="261"/>
                                <a:pt x="197" y="261"/>
                              </a:cubicBezTo>
                              <a:cubicBezTo>
                                <a:pt x="192" y="261"/>
                                <a:pt x="192" y="261"/>
                                <a:pt x="192" y="261"/>
                              </a:cubicBezTo>
                              <a:cubicBezTo>
                                <a:pt x="191" y="271"/>
                                <a:pt x="191" y="271"/>
                                <a:pt x="191" y="271"/>
                              </a:cubicBezTo>
                              <a:cubicBezTo>
                                <a:pt x="181" y="271"/>
                                <a:pt x="181" y="271"/>
                                <a:pt x="181" y="271"/>
                              </a:cubicBezTo>
                              <a:cubicBezTo>
                                <a:pt x="180" y="261"/>
                                <a:pt x="180" y="261"/>
                                <a:pt x="180" y="261"/>
                              </a:cubicBezTo>
                              <a:cubicBezTo>
                                <a:pt x="171" y="261"/>
                                <a:pt x="171" y="261"/>
                                <a:pt x="171" y="261"/>
                              </a:cubicBezTo>
                              <a:cubicBezTo>
                                <a:pt x="172" y="275"/>
                                <a:pt x="172" y="275"/>
                                <a:pt x="172" y="275"/>
                              </a:cubicBezTo>
                              <a:cubicBezTo>
                                <a:pt x="178" y="280"/>
                                <a:pt x="178" y="280"/>
                                <a:pt x="178" y="280"/>
                              </a:cubicBezTo>
                              <a:cubicBezTo>
                                <a:pt x="178" y="287"/>
                                <a:pt x="178" y="287"/>
                                <a:pt x="178" y="287"/>
                              </a:cubicBezTo>
                              <a:cubicBezTo>
                                <a:pt x="178" y="287"/>
                                <a:pt x="178" y="287"/>
                                <a:pt x="178" y="287"/>
                              </a:cubicBezTo>
                              <a:cubicBezTo>
                                <a:pt x="178" y="294"/>
                                <a:pt x="171" y="295"/>
                                <a:pt x="171" y="295"/>
                              </a:cubicBezTo>
                              <a:cubicBezTo>
                                <a:pt x="171" y="303"/>
                                <a:pt x="171" y="303"/>
                                <a:pt x="171" y="303"/>
                              </a:cubicBezTo>
                              <a:cubicBezTo>
                                <a:pt x="177" y="303"/>
                                <a:pt x="177" y="303"/>
                                <a:pt x="177" y="303"/>
                              </a:cubicBezTo>
                              <a:cubicBezTo>
                                <a:pt x="176" y="329"/>
                                <a:pt x="163" y="366"/>
                                <a:pt x="163" y="394"/>
                              </a:cubicBezTo>
                              <a:cubicBezTo>
                                <a:pt x="197" y="394"/>
                                <a:pt x="197" y="394"/>
                                <a:pt x="197" y="394"/>
                              </a:cubicBezTo>
                              <a:cubicBezTo>
                                <a:pt x="231" y="394"/>
                                <a:pt x="231" y="394"/>
                                <a:pt x="231" y="394"/>
                              </a:cubicBezTo>
                              <a:cubicBezTo>
                                <a:pt x="231" y="366"/>
                                <a:pt x="218" y="329"/>
                                <a:pt x="218" y="303"/>
                              </a:cubicBezTo>
                              <a:close/>
                              <a:moveTo>
                                <a:pt x="429" y="252"/>
                              </a:moveTo>
                              <a:cubicBezTo>
                                <a:pt x="429" y="247"/>
                                <a:pt x="429" y="247"/>
                                <a:pt x="429" y="247"/>
                              </a:cubicBezTo>
                              <a:cubicBezTo>
                                <a:pt x="429" y="234"/>
                                <a:pt x="419" y="226"/>
                                <a:pt x="408" y="226"/>
                              </a:cubicBezTo>
                              <a:cubicBezTo>
                                <a:pt x="396" y="226"/>
                                <a:pt x="387" y="234"/>
                                <a:pt x="387" y="247"/>
                              </a:cubicBezTo>
                              <a:cubicBezTo>
                                <a:pt x="387" y="252"/>
                                <a:pt x="387" y="252"/>
                                <a:pt x="387" y="252"/>
                              </a:cubicBezTo>
                              <a:lnTo>
                                <a:pt x="429" y="252"/>
                              </a:lnTo>
                              <a:close/>
                              <a:moveTo>
                                <a:pt x="428" y="303"/>
                              </a:moveTo>
                              <a:cubicBezTo>
                                <a:pt x="433" y="303"/>
                                <a:pt x="433" y="303"/>
                                <a:pt x="433" y="303"/>
                              </a:cubicBezTo>
                              <a:cubicBezTo>
                                <a:pt x="433" y="295"/>
                                <a:pt x="433" y="295"/>
                                <a:pt x="433" y="295"/>
                              </a:cubicBezTo>
                              <a:cubicBezTo>
                                <a:pt x="433" y="295"/>
                                <a:pt x="427" y="294"/>
                                <a:pt x="427" y="287"/>
                              </a:cubicBezTo>
                              <a:cubicBezTo>
                                <a:pt x="427" y="287"/>
                                <a:pt x="427" y="287"/>
                                <a:pt x="427" y="287"/>
                              </a:cubicBezTo>
                              <a:cubicBezTo>
                                <a:pt x="426" y="280"/>
                                <a:pt x="426" y="280"/>
                                <a:pt x="426" y="280"/>
                              </a:cubicBezTo>
                              <a:cubicBezTo>
                                <a:pt x="433" y="275"/>
                                <a:pt x="433" y="275"/>
                                <a:pt x="433" y="275"/>
                              </a:cubicBezTo>
                              <a:cubicBezTo>
                                <a:pt x="434" y="261"/>
                                <a:pt x="434" y="261"/>
                                <a:pt x="434" y="261"/>
                              </a:cubicBezTo>
                              <a:cubicBezTo>
                                <a:pt x="424" y="261"/>
                                <a:pt x="424" y="261"/>
                                <a:pt x="424" y="261"/>
                              </a:cubicBezTo>
                              <a:cubicBezTo>
                                <a:pt x="423" y="271"/>
                                <a:pt x="423" y="271"/>
                                <a:pt x="423" y="271"/>
                              </a:cubicBezTo>
                              <a:cubicBezTo>
                                <a:pt x="414" y="271"/>
                                <a:pt x="414" y="271"/>
                                <a:pt x="414" y="271"/>
                              </a:cubicBezTo>
                              <a:cubicBezTo>
                                <a:pt x="413" y="261"/>
                                <a:pt x="413" y="261"/>
                                <a:pt x="413" y="261"/>
                              </a:cubicBezTo>
                              <a:cubicBezTo>
                                <a:pt x="408" y="261"/>
                                <a:pt x="408" y="261"/>
                                <a:pt x="408" y="261"/>
                              </a:cubicBezTo>
                              <a:cubicBezTo>
                                <a:pt x="402" y="261"/>
                                <a:pt x="402" y="261"/>
                                <a:pt x="402" y="261"/>
                              </a:cubicBezTo>
                              <a:cubicBezTo>
                                <a:pt x="401" y="271"/>
                                <a:pt x="401" y="271"/>
                                <a:pt x="401" y="271"/>
                              </a:cubicBezTo>
                              <a:cubicBezTo>
                                <a:pt x="392" y="271"/>
                                <a:pt x="392" y="271"/>
                                <a:pt x="392" y="271"/>
                              </a:cubicBezTo>
                              <a:cubicBezTo>
                                <a:pt x="391" y="261"/>
                                <a:pt x="391" y="261"/>
                                <a:pt x="391" y="261"/>
                              </a:cubicBezTo>
                              <a:cubicBezTo>
                                <a:pt x="381" y="261"/>
                                <a:pt x="381" y="261"/>
                                <a:pt x="381" y="261"/>
                              </a:cubicBezTo>
                              <a:cubicBezTo>
                                <a:pt x="383" y="275"/>
                                <a:pt x="383" y="275"/>
                                <a:pt x="383" y="275"/>
                              </a:cubicBezTo>
                              <a:cubicBezTo>
                                <a:pt x="389" y="280"/>
                                <a:pt x="389" y="280"/>
                                <a:pt x="389" y="280"/>
                              </a:cubicBezTo>
                              <a:cubicBezTo>
                                <a:pt x="389" y="287"/>
                                <a:pt x="389" y="287"/>
                                <a:pt x="389" y="287"/>
                              </a:cubicBezTo>
                              <a:cubicBezTo>
                                <a:pt x="389" y="287"/>
                                <a:pt x="389" y="287"/>
                                <a:pt x="389" y="287"/>
                              </a:cubicBezTo>
                              <a:cubicBezTo>
                                <a:pt x="389" y="294"/>
                                <a:pt x="382" y="295"/>
                                <a:pt x="382" y="295"/>
                              </a:cubicBezTo>
                              <a:cubicBezTo>
                                <a:pt x="382" y="303"/>
                                <a:pt x="382" y="303"/>
                                <a:pt x="382" y="303"/>
                              </a:cubicBezTo>
                              <a:cubicBezTo>
                                <a:pt x="387" y="303"/>
                                <a:pt x="387" y="303"/>
                                <a:pt x="387" y="303"/>
                              </a:cubicBezTo>
                              <a:cubicBezTo>
                                <a:pt x="387" y="329"/>
                                <a:pt x="374" y="366"/>
                                <a:pt x="374" y="394"/>
                              </a:cubicBezTo>
                              <a:cubicBezTo>
                                <a:pt x="408" y="394"/>
                                <a:pt x="408" y="394"/>
                                <a:pt x="408" y="394"/>
                              </a:cubicBezTo>
                              <a:cubicBezTo>
                                <a:pt x="441" y="394"/>
                                <a:pt x="441" y="394"/>
                                <a:pt x="441" y="394"/>
                              </a:cubicBezTo>
                              <a:cubicBezTo>
                                <a:pt x="441" y="366"/>
                                <a:pt x="428" y="329"/>
                                <a:pt x="428" y="303"/>
                              </a:cubicBezTo>
                              <a:close/>
                              <a:moveTo>
                                <a:pt x="219" y="166"/>
                              </a:moveTo>
                              <a:cubicBezTo>
                                <a:pt x="203" y="162"/>
                                <a:pt x="203" y="162"/>
                                <a:pt x="203" y="162"/>
                              </a:cubicBezTo>
                              <a:cubicBezTo>
                                <a:pt x="214" y="174"/>
                                <a:pt x="214" y="174"/>
                                <a:pt x="214" y="174"/>
                              </a:cubicBezTo>
                              <a:cubicBezTo>
                                <a:pt x="203" y="187"/>
                                <a:pt x="203" y="187"/>
                                <a:pt x="203" y="187"/>
                              </a:cubicBezTo>
                              <a:cubicBezTo>
                                <a:pt x="219" y="183"/>
                                <a:pt x="219" y="183"/>
                                <a:pt x="219" y="183"/>
                              </a:cubicBezTo>
                              <a:cubicBezTo>
                                <a:pt x="224" y="199"/>
                                <a:pt x="224" y="199"/>
                                <a:pt x="224" y="199"/>
                              </a:cubicBezTo>
                              <a:cubicBezTo>
                                <a:pt x="229" y="183"/>
                                <a:pt x="229" y="183"/>
                                <a:pt x="229" y="183"/>
                              </a:cubicBezTo>
                              <a:cubicBezTo>
                                <a:pt x="246" y="187"/>
                                <a:pt x="246" y="187"/>
                                <a:pt x="246" y="187"/>
                              </a:cubicBezTo>
                              <a:cubicBezTo>
                                <a:pt x="234" y="174"/>
                                <a:pt x="234" y="174"/>
                                <a:pt x="234" y="174"/>
                              </a:cubicBezTo>
                              <a:cubicBezTo>
                                <a:pt x="246" y="162"/>
                                <a:pt x="246" y="162"/>
                                <a:pt x="246" y="162"/>
                              </a:cubicBezTo>
                              <a:cubicBezTo>
                                <a:pt x="229" y="166"/>
                                <a:pt x="229" y="166"/>
                                <a:pt x="229" y="166"/>
                              </a:cubicBezTo>
                              <a:cubicBezTo>
                                <a:pt x="224" y="150"/>
                                <a:pt x="224" y="150"/>
                                <a:pt x="224" y="150"/>
                              </a:cubicBezTo>
                              <a:lnTo>
                                <a:pt x="219" y="166"/>
                              </a:lnTo>
                              <a:close/>
                              <a:moveTo>
                                <a:pt x="446" y="407"/>
                              </a:moveTo>
                              <a:cubicBezTo>
                                <a:pt x="426" y="407"/>
                                <a:pt x="415" y="415"/>
                                <a:pt x="405" y="420"/>
                              </a:cubicBezTo>
                              <a:cubicBezTo>
                                <a:pt x="397" y="425"/>
                                <a:pt x="390" y="430"/>
                                <a:pt x="374" y="430"/>
                              </a:cubicBezTo>
                              <a:cubicBezTo>
                                <a:pt x="359" y="430"/>
                                <a:pt x="352" y="425"/>
                                <a:pt x="343" y="420"/>
                              </a:cubicBezTo>
                              <a:cubicBezTo>
                                <a:pt x="334" y="415"/>
                                <a:pt x="323" y="409"/>
                                <a:pt x="302" y="409"/>
                              </a:cubicBezTo>
                              <a:cubicBezTo>
                                <a:pt x="282" y="409"/>
                                <a:pt x="271" y="415"/>
                                <a:pt x="262" y="420"/>
                              </a:cubicBezTo>
                              <a:cubicBezTo>
                                <a:pt x="253" y="425"/>
                                <a:pt x="246" y="430"/>
                                <a:pt x="230" y="430"/>
                              </a:cubicBezTo>
                              <a:cubicBezTo>
                                <a:pt x="215" y="430"/>
                                <a:pt x="208" y="425"/>
                                <a:pt x="199" y="420"/>
                              </a:cubicBezTo>
                              <a:cubicBezTo>
                                <a:pt x="190" y="415"/>
                                <a:pt x="179" y="407"/>
                                <a:pt x="158" y="407"/>
                              </a:cubicBezTo>
                              <a:cubicBezTo>
                                <a:pt x="145" y="407"/>
                                <a:pt x="129" y="411"/>
                                <a:pt x="129" y="411"/>
                              </a:cubicBezTo>
                              <a:cubicBezTo>
                                <a:pt x="141" y="431"/>
                                <a:pt x="141" y="431"/>
                                <a:pt x="141" y="431"/>
                              </a:cubicBezTo>
                              <a:cubicBezTo>
                                <a:pt x="141" y="431"/>
                                <a:pt x="150" y="429"/>
                                <a:pt x="158" y="429"/>
                              </a:cubicBezTo>
                              <a:cubicBezTo>
                                <a:pt x="174" y="429"/>
                                <a:pt x="182" y="434"/>
                                <a:pt x="190" y="438"/>
                              </a:cubicBezTo>
                              <a:cubicBezTo>
                                <a:pt x="200" y="444"/>
                                <a:pt x="208" y="451"/>
                                <a:pt x="229" y="451"/>
                              </a:cubicBezTo>
                              <a:cubicBezTo>
                                <a:pt x="249" y="451"/>
                                <a:pt x="260" y="444"/>
                                <a:pt x="270" y="439"/>
                              </a:cubicBezTo>
                              <a:cubicBezTo>
                                <a:pt x="278" y="434"/>
                                <a:pt x="287" y="430"/>
                                <a:pt x="302" y="430"/>
                              </a:cubicBezTo>
                              <a:cubicBezTo>
                                <a:pt x="318" y="430"/>
                                <a:pt x="326" y="434"/>
                                <a:pt x="335" y="439"/>
                              </a:cubicBezTo>
                              <a:cubicBezTo>
                                <a:pt x="344" y="444"/>
                                <a:pt x="355" y="451"/>
                                <a:pt x="376" y="451"/>
                              </a:cubicBezTo>
                              <a:cubicBezTo>
                                <a:pt x="397" y="451"/>
                                <a:pt x="405" y="444"/>
                                <a:pt x="414" y="438"/>
                              </a:cubicBezTo>
                              <a:cubicBezTo>
                                <a:pt x="423" y="434"/>
                                <a:pt x="431" y="429"/>
                                <a:pt x="446" y="429"/>
                              </a:cubicBezTo>
                              <a:cubicBezTo>
                                <a:pt x="455" y="429"/>
                                <a:pt x="464" y="431"/>
                                <a:pt x="464" y="431"/>
                              </a:cubicBezTo>
                              <a:cubicBezTo>
                                <a:pt x="475" y="411"/>
                                <a:pt x="475" y="411"/>
                                <a:pt x="475" y="411"/>
                              </a:cubicBezTo>
                              <a:cubicBezTo>
                                <a:pt x="475" y="411"/>
                                <a:pt x="460" y="407"/>
                                <a:pt x="446" y="407"/>
                              </a:cubicBezTo>
                              <a:close/>
                              <a:moveTo>
                                <a:pt x="405" y="465"/>
                              </a:moveTo>
                              <a:cubicBezTo>
                                <a:pt x="397" y="469"/>
                                <a:pt x="388" y="472"/>
                                <a:pt x="373" y="472"/>
                              </a:cubicBezTo>
                              <a:cubicBezTo>
                                <a:pt x="358" y="472"/>
                                <a:pt x="350" y="469"/>
                                <a:pt x="342" y="464"/>
                              </a:cubicBezTo>
                              <a:cubicBezTo>
                                <a:pt x="333" y="459"/>
                                <a:pt x="322" y="453"/>
                                <a:pt x="302" y="452"/>
                              </a:cubicBezTo>
                              <a:cubicBezTo>
                                <a:pt x="283" y="453"/>
                                <a:pt x="272" y="459"/>
                                <a:pt x="263" y="464"/>
                              </a:cubicBezTo>
                              <a:cubicBezTo>
                                <a:pt x="255" y="469"/>
                                <a:pt x="246" y="472"/>
                                <a:pt x="231" y="472"/>
                              </a:cubicBezTo>
                              <a:cubicBezTo>
                                <a:pt x="216" y="472"/>
                                <a:pt x="208" y="469"/>
                                <a:pt x="200" y="465"/>
                              </a:cubicBezTo>
                              <a:cubicBezTo>
                                <a:pt x="190" y="459"/>
                                <a:pt x="178" y="451"/>
                                <a:pt x="157" y="453"/>
                              </a:cubicBezTo>
                              <a:cubicBezTo>
                                <a:pt x="189" y="494"/>
                                <a:pt x="232" y="493"/>
                                <a:pt x="232" y="493"/>
                              </a:cubicBezTo>
                              <a:cubicBezTo>
                                <a:pt x="251" y="493"/>
                                <a:pt x="262" y="489"/>
                                <a:pt x="271" y="484"/>
                              </a:cubicBezTo>
                              <a:cubicBezTo>
                                <a:pt x="279" y="480"/>
                                <a:pt x="288" y="474"/>
                                <a:pt x="302" y="474"/>
                              </a:cubicBezTo>
                              <a:cubicBezTo>
                                <a:pt x="317" y="474"/>
                                <a:pt x="325" y="480"/>
                                <a:pt x="334" y="484"/>
                              </a:cubicBezTo>
                              <a:cubicBezTo>
                                <a:pt x="343" y="489"/>
                                <a:pt x="354" y="493"/>
                                <a:pt x="373" y="493"/>
                              </a:cubicBezTo>
                              <a:cubicBezTo>
                                <a:pt x="373" y="493"/>
                                <a:pt x="416" y="494"/>
                                <a:pt x="447" y="453"/>
                              </a:cubicBezTo>
                              <a:cubicBezTo>
                                <a:pt x="427" y="451"/>
                                <a:pt x="414" y="459"/>
                                <a:pt x="405" y="465"/>
                              </a:cubicBezTo>
                              <a:close/>
                              <a:moveTo>
                                <a:pt x="302" y="497"/>
                              </a:moveTo>
                              <a:cubicBezTo>
                                <a:pt x="282" y="497"/>
                                <a:pt x="274" y="512"/>
                                <a:pt x="248" y="512"/>
                              </a:cubicBezTo>
                              <a:cubicBezTo>
                                <a:pt x="258" y="515"/>
                                <a:pt x="280" y="520"/>
                                <a:pt x="302" y="520"/>
                              </a:cubicBezTo>
                              <a:cubicBezTo>
                                <a:pt x="325" y="520"/>
                                <a:pt x="347" y="515"/>
                                <a:pt x="357" y="512"/>
                              </a:cubicBezTo>
                              <a:cubicBezTo>
                                <a:pt x="331" y="512"/>
                                <a:pt x="322" y="497"/>
                                <a:pt x="302" y="497"/>
                              </a:cubicBezTo>
                              <a:close/>
                              <a:moveTo>
                                <a:pt x="492" y="595"/>
                              </a:moveTo>
                              <a:cubicBezTo>
                                <a:pt x="502" y="587"/>
                                <a:pt x="502" y="587"/>
                                <a:pt x="502" y="587"/>
                              </a:cubicBezTo>
                              <a:cubicBezTo>
                                <a:pt x="453" y="555"/>
                                <a:pt x="453" y="555"/>
                                <a:pt x="453" y="555"/>
                              </a:cubicBezTo>
                              <a:cubicBezTo>
                                <a:pt x="441" y="562"/>
                                <a:pt x="441" y="562"/>
                                <a:pt x="441" y="562"/>
                              </a:cubicBezTo>
                              <a:cubicBezTo>
                                <a:pt x="449" y="621"/>
                                <a:pt x="449" y="621"/>
                                <a:pt x="449" y="621"/>
                              </a:cubicBezTo>
                              <a:cubicBezTo>
                                <a:pt x="460" y="614"/>
                                <a:pt x="460" y="614"/>
                                <a:pt x="460" y="614"/>
                              </a:cubicBezTo>
                              <a:cubicBezTo>
                                <a:pt x="459" y="602"/>
                                <a:pt x="459" y="602"/>
                                <a:pt x="459" y="602"/>
                              </a:cubicBezTo>
                              <a:cubicBezTo>
                                <a:pt x="482" y="588"/>
                                <a:pt x="482" y="588"/>
                                <a:pt x="482" y="588"/>
                              </a:cubicBezTo>
                              <a:lnTo>
                                <a:pt x="492" y="595"/>
                              </a:lnTo>
                              <a:close/>
                              <a:moveTo>
                                <a:pt x="457" y="591"/>
                              </a:moveTo>
                              <a:cubicBezTo>
                                <a:pt x="454" y="569"/>
                                <a:pt x="454" y="569"/>
                                <a:pt x="454" y="569"/>
                              </a:cubicBezTo>
                              <a:cubicBezTo>
                                <a:pt x="472" y="582"/>
                                <a:pt x="472" y="582"/>
                                <a:pt x="472" y="582"/>
                              </a:cubicBezTo>
                              <a:lnTo>
                                <a:pt x="457" y="591"/>
                              </a:lnTo>
                              <a:close/>
                              <a:moveTo>
                                <a:pt x="202" y="582"/>
                              </a:moveTo>
                              <a:cubicBezTo>
                                <a:pt x="241" y="594"/>
                                <a:pt x="241" y="594"/>
                                <a:pt x="241" y="594"/>
                              </a:cubicBezTo>
                              <a:cubicBezTo>
                                <a:pt x="238" y="604"/>
                                <a:pt x="238" y="604"/>
                                <a:pt x="238" y="604"/>
                              </a:cubicBezTo>
                              <a:cubicBezTo>
                                <a:pt x="211" y="596"/>
                                <a:pt x="211" y="596"/>
                                <a:pt x="211" y="596"/>
                              </a:cubicBezTo>
                              <a:cubicBezTo>
                                <a:pt x="208" y="606"/>
                                <a:pt x="208" y="606"/>
                                <a:pt x="208" y="606"/>
                              </a:cubicBezTo>
                              <a:cubicBezTo>
                                <a:pt x="230" y="613"/>
                                <a:pt x="230" y="613"/>
                                <a:pt x="230" y="613"/>
                              </a:cubicBezTo>
                              <a:cubicBezTo>
                                <a:pt x="227" y="623"/>
                                <a:pt x="227" y="623"/>
                                <a:pt x="227" y="623"/>
                              </a:cubicBezTo>
                              <a:cubicBezTo>
                                <a:pt x="205" y="616"/>
                                <a:pt x="205" y="616"/>
                                <a:pt x="205" y="616"/>
                              </a:cubicBezTo>
                              <a:cubicBezTo>
                                <a:pt x="201" y="627"/>
                                <a:pt x="201" y="627"/>
                                <a:pt x="201" y="627"/>
                              </a:cubicBezTo>
                              <a:cubicBezTo>
                                <a:pt x="228" y="635"/>
                                <a:pt x="228" y="635"/>
                                <a:pt x="228" y="635"/>
                              </a:cubicBezTo>
                              <a:cubicBezTo>
                                <a:pt x="225" y="645"/>
                                <a:pt x="225" y="645"/>
                                <a:pt x="225" y="645"/>
                              </a:cubicBezTo>
                              <a:cubicBezTo>
                                <a:pt x="186" y="633"/>
                                <a:pt x="186" y="633"/>
                                <a:pt x="186" y="633"/>
                              </a:cubicBezTo>
                              <a:lnTo>
                                <a:pt x="202" y="582"/>
                              </a:lnTo>
                              <a:close/>
                              <a:moveTo>
                                <a:pt x="204" y="73"/>
                              </a:moveTo>
                              <a:cubicBezTo>
                                <a:pt x="167" y="91"/>
                                <a:pt x="167" y="91"/>
                                <a:pt x="167" y="91"/>
                              </a:cubicBezTo>
                              <a:cubicBezTo>
                                <a:pt x="162" y="81"/>
                                <a:pt x="162" y="81"/>
                                <a:pt x="162" y="81"/>
                              </a:cubicBezTo>
                              <a:cubicBezTo>
                                <a:pt x="188" y="69"/>
                                <a:pt x="188" y="69"/>
                                <a:pt x="188" y="69"/>
                              </a:cubicBezTo>
                              <a:cubicBezTo>
                                <a:pt x="183" y="59"/>
                                <a:pt x="183" y="59"/>
                                <a:pt x="183" y="59"/>
                              </a:cubicBezTo>
                              <a:cubicBezTo>
                                <a:pt x="162" y="69"/>
                                <a:pt x="162" y="69"/>
                                <a:pt x="162" y="69"/>
                              </a:cubicBezTo>
                              <a:cubicBezTo>
                                <a:pt x="157" y="60"/>
                                <a:pt x="157" y="60"/>
                                <a:pt x="157" y="60"/>
                              </a:cubicBezTo>
                              <a:cubicBezTo>
                                <a:pt x="179" y="50"/>
                                <a:pt x="179" y="50"/>
                                <a:pt x="179" y="50"/>
                              </a:cubicBezTo>
                              <a:cubicBezTo>
                                <a:pt x="174" y="39"/>
                                <a:pt x="174" y="39"/>
                                <a:pt x="174" y="39"/>
                              </a:cubicBezTo>
                              <a:cubicBezTo>
                                <a:pt x="148" y="51"/>
                                <a:pt x="148" y="51"/>
                                <a:pt x="148" y="51"/>
                              </a:cubicBezTo>
                              <a:cubicBezTo>
                                <a:pt x="144" y="42"/>
                                <a:pt x="144" y="42"/>
                                <a:pt x="144" y="42"/>
                              </a:cubicBezTo>
                              <a:cubicBezTo>
                                <a:pt x="181" y="24"/>
                                <a:pt x="181" y="24"/>
                                <a:pt x="181" y="24"/>
                              </a:cubicBezTo>
                              <a:lnTo>
                                <a:pt x="204" y="73"/>
                              </a:lnTo>
                              <a:close/>
                              <a:moveTo>
                                <a:pt x="573" y="290"/>
                              </a:moveTo>
                              <a:cubicBezTo>
                                <a:pt x="570" y="278"/>
                                <a:pt x="570" y="278"/>
                                <a:pt x="570" y="278"/>
                              </a:cubicBezTo>
                              <a:cubicBezTo>
                                <a:pt x="591" y="273"/>
                                <a:pt x="591" y="273"/>
                                <a:pt x="591" y="273"/>
                              </a:cubicBezTo>
                              <a:cubicBezTo>
                                <a:pt x="585" y="267"/>
                                <a:pt x="575" y="260"/>
                                <a:pt x="566" y="258"/>
                              </a:cubicBezTo>
                              <a:cubicBezTo>
                                <a:pt x="563" y="245"/>
                                <a:pt x="563" y="245"/>
                                <a:pt x="563" y="245"/>
                              </a:cubicBezTo>
                              <a:cubicBezTo>
                                <a:pt x="574" y="246"/>
                                <a:pt x="586" y="254"/>
                                <a:pt x="593" y="261"/>
                              </a:cubicBezTo>
                              <a:cubicBezTo>
                                <a:pt x="616" y="231"/>
                                <a:pt x="616" y="231"/>
                                <a:pt x="616" y="231"/>
                              </a:cubicBezTo>
                              <a:cubicBezTo>
                                <a:pt x="619" y="246"/>
                                <a:pt x="619" y="246"/>
                                <a:pt x="619" y="246"/>
                              </a:cubicBezTo>
                              <a:cubicBezTo>
                                <a:pt x="600" y="271"/>
                                <a:pt x="600" y="271"/>
                                <a:pt x="600" y="271"/>
                              </a:cubicBezTo>
                              <a:cubicBezTo>
                                <a:pt x="623" y="266"/>
                                <a:pt x="623" y="266"/>
                                <a:pt x="623" y="266"/>
                              </a:cubicBezTo>
                              <a:cubicBezTo>
                                <a:pt x="626" y="279"/>
                                <a:pt x="626" y="279"/>
                                <a:pt x="626" y="279"/>
                              </a:cubicBezTo>
                              <a:lnTo>
                                <a:pt x="573" y="290"/>
                              </a:lnTo>
                              <a:close/>
                              <a:moveTo>
                                <a:pt x="610" y="412"/>
                              </a:moveTo>
                              <a:cubicBezTo>
                                <a:pt x="604" y="402"/>
                                <a:pt x="604" y="402"/>
                                <a:pt x="604" y="402"/>
                              </a:cubicBezTo>
                              <a:cubicBezTo>
                                <a:pt x="609" y="398"/>
                                <a:pt x="613" y="394"/>
                                <a:pt x="614" y="388"/>
                              </a:cubicBezTo>
                              <a:cubicBezTo>
                                <a:pt x="615" y="383"/>
                                <a:pt x="614" y="379"/>
                                <a:pt x="610" y="378"/>
                              </a:cubicBezTo>
                              <a:cubicBezTo>
                                <a:pt x="605" y="378"/>
                                <a:pt x="602" y="383"/>
                                <a:pt x="600" y="388"/>
                              </a:cubicBezTo>
                              <a:cubicBezTo>
                                <a:pt x="597" y="398"/>
                                <a:pt x="591" y="406"/>
                                <a:pt x="579" y="404"/>
                              </a:cubicBezTo>
                              <a:cubicBezTo>
                                <a:pt x="569" y="402"/>
                                <a:pt x="565" y="393"/>
                                <a:pt x="567" y="380"/>
                              </a:cubicBezTo>
                              <a:cubicBezTo>
                                <a:pt x="569" y="372"/>
                                <a:pt x="572" y="366"/>
                                <a:pt x="580" y="361"/>
                              </a:cubicBezTo>
                              <a:cubicBezTo>
                                <a:pt x="585" y="371"/>
                                <a:pt x="585" y="371"/>
                                <a:pt x="585" y="371"/>
                              </a:cubicBezTo>
                              <a:cubicBezTo>
                                <a:pt x="581" y="374"/>
                                <a:pt x="579" y="378"/>
                                <a:pt x="578" y="383"/>
                              </a:cubicBezTo>
                              <a:cubicBezTo>
                                <a:pt x="577" y="388"/>
                                <a:pt x="578" y="391"/>
                                <a:pt x="581" y="392"/>
                              </a:cubicBezTo>
                              <a:cubicBezTo>
                                <a:pt x="585" y="392"/>
                                <a:pt x="588" y="388"/>
                                <a:pt x="590" y="383"/>
                              </a:cubicBezTo>
                              <a:cubicBezTo>
                                <a:pt x="594" y="372"/>
                                <a:pt x="599" y="364"/>
                                <a:pt x="611" y="366"/>
                              </a:cubicBezTo>
                              <a:cubicBezTo>
                                <a:pt x="623" y="368"/>
                                <a:pt x="627" y="379"/>
                                <a:pt x="625" y="391"/>
                              </a:cubicBezTo>
                              <a:cubicBezTo>
                                <a:pt x="623" y="401"/>
                                <a:pt x="618" y="408"/>
                                <a:pt x="610" y="412"/>
                              </a:cubicBezTo>
                              <a:close/>
                              <a:moveTo>
                                <a:pt x="139" y="547"/>
                              </a:moveTo>
                              <a:cubicBezTo>
                                <a:pt x="156" y="559"/>
                                <a:pt x="156" y="559"/>
                                <a:pt x="156" y="559"/>
                              </a:cubicBezTo>
                              <a:cubicBezTo>
                                <a:pt x="169" y="567"/>
                                <a:pt x="171" y="575"/>
                                <a:pt x="166" y="582"/>
                              </a:cubicBezTo>
                              <a:cubicBezTo>
                                <a:pt x="163" y="586"/>
                                <a:pt x="159" y="588"/>
                                <a:pt x="153" y="587"/>
                              </a:cubicBezTo>
                              <a:cubicBezTo>
                                <a:pt x="158" y="593"/>
                                <a:pt x="159" y="599"/>
                                <a:pt x="155" y="604"/>
                              </a:cubicBezTo>
                              <a:cubicBezTo>
                                <a:pt x="150" y="611"/>
                                <a:pt x="142" y="614"/>
                                <a:pt x="129" y="605"/>
                              </a:cubicBezTo>
                              <a:cubicBezTo>
                                <a:pt x="108" y="591"/>
                                <a:pt x="108" y="591"/>
                                <a:pt x="108" y="591"/>
                              </a:cubicBezTo>
                              <a:lnTo>
                                <a:pt x="139" y="547"/>
                              </a:lnTo>
                              <a:close/>
                              <a:moveTo>
                                <a:pt x="134" y="597"/>
                              </a:moveTo>
                              <a:cubicBezTo>
                                <a:pt x="139" y="600"/>
                                <a:pt x="142" y="600"/>
                                <a:pt x="145" y="596"/>
                              </a:cubicBezTo>
                              <a:cubicBezTo>
                                <a:pt x="147" y="593"/>
                                <a:pt x="146" y="590"/>
                                <a:pt x="141" y="586"/>
                              </a:cubicBezTo>
                              <a:cubicBezTo>
                                <a:pt x="132" y="580"/>
                                <a:pt x="132" y="580"/>
                                <a:pt x="132" y="580"/>
                              </a:cubicBezTo>
                              <a:cubicBezTo>
                                <a:pt x="124" y="590"/>
                                <a:pt x="124" y="590"/>
                                <a:pt x="124" y="590"/>
                              </a:cubicBezTo>
                              <a:lnTo>
                                <a:pt x="134" y="597"/>
                              </a:lnTo>
                              <a:close/>
                              <a:moveTo>
                                <a:pt x="144" y="577"/>
                              </a:moveTo>
                              <a:cubicBezTo>
                                <a:pt x="148" y="579"/>
                                <a:pt x="152" y="579"/>
                                <a:pt x="154" y="576"/>
                              </a:cubicBezTo>
                              <a:cubicBezTo>
                                <a:pt x="156" y="573"/>
                                <a:pt x="156" y="570"/>
                                <a:pt x="151" y="567"/>
                              </a:cubicBezTo>
                              <a:cubicBezTo>
                                <a:pt x="144" y="562"/>
                                <a:pt x="144" y="562"/>
                                <a:pt x="144" y="562"/>
                              </a:cubicBezTo>
                              <a:cubicBezTo>
                                <a:pt x="137" y="572"/>
                                <a:pt x="137" y="572"/>
                                <a:pt x="137" y="572"/>
                              </a:cubicBezTo>
                              <a:lnTo>
                                <a:pt x="144" y="577"/>
                              </a:lnTo>
                              <a:close/>
                              <a:moveTo>
                                <a:pt x="49" y="427"/>
                              </a:moveTo>
                              <a:cubicBezTo>
                                <a:pt x="54" y="439"/>
                                <a:pt x="54" y="439"/>
                                <a:pt x="54" y="439"/>
                              </a:cubicBezTo>
                              <a:cubicBezTo>
                                <a:pt x="35" y="448"/>
                                <a:pt x="35" y="448"/>
                                <a:pt x="35" y="448"/>
                              </a:cubicBezTo>
                              <a:cubicBezTo>
                                <a:pt x="43" y="453"/>
                                <a:pt x="54" y="457"/>
                                <a:pt x="63" y="457"/>
                              </a:cubicBezTo>
                              <a:cubicBezTo>
                                <a:pt x="69" y="469"/>
                                <a:pt x="69" y="469"/>
                                <a:pt x="69" y="469"/>
                              </a:cubicBezTo>
                              <a:cubicBezTo>
                                <a:pt x="58" y="470"/>
                                <a:pt x="45" y="465"/>
                                <a:pt x="36" y="460"/>
                              </a:cubicBezTo>
                              <a:cubicBezTo>
                                <a:pt x="21" y="495"/>
                                <a:pt x="21" y="495"/>
                                <a:pt x="21" y="495"/>
                              </a:cubicBezTo>
                              <a:cubicBezTo>
                                <a:pt x="14" y="481"/>
                                <a:pt x="14" y="481"/>
                                <a:pt x="14" y="481"/>
                              </a:cubicBezTo>
                              <a:cubicBezTo>
                                <a:pt x="27" y="452"/>
                                <a:pt x="27" y="452"/>
                                <a:pt x="27" y="452"/>
                              </a:cubicBezTo>
                              <a:cubicBezTo>
                                <a:pt x="5" y="462"/>
                                <a:pt x="5" y="462"/>
                                <a:pt x="5" y="462"/>
                              </a:cubicBezTo>
                              <a:cubicBezTo>
                                <a:pt x="0" y="451"/>
                                <a:pt x="0" y="451"/>
                                <a:pt x="0" y="451"/>
                              </a:cubicBezTo>
                              <a:lnTo>
                                <a:pt x="49" y="427"/>
                              </a:lnTo>
                              <a:close/>
                              <a:moveTo>
                                <a:pt x="533" y="473"/>
                              </a:moveTo>
                              <a:cubicBezTo>
                                <a:pt x="538" y="463"/>
                                <a:pt x="538" y="463"/>
                                <a:pt x="538" y="463"/>
                              </a:cubicBezTo>
                              <a:cubicBezTo>
                                <a:pt x="580" y="453"/>
                                <a:pt x="580" y="453"/>
                                <a:pt x="580" y="453"/>
                              </a:cubicBezTo>
                              <a:cubicBezTo>
                                <a:pt x="550" y="439"/>
                                <a:pt x="550" y="439"/>
                                <a:pt x="550" y="439"/>
                              </a:cubicBezTo>
                              <a:cubicBezTo>
                                <a:pt x="556" y="427"/>
                                <a:pt x="556" y="427"/>
                                <a:pt x="556" y="427"/>
                              </a:cubicBezTo>
                              <a:cubicBezTo>
                                <a:pt x="605" y="451"/>
                                <a:pt x="605" y="451"/>
                                <a:pt x="605" y="451"/>
                              </a:cubicBezTo>
                              <a:cubicBezTo>
                                <a:pt x="599" y="462"/>
                                <a:pt x="599" y="462"/>
                                <a:pt x="599" y="462"/>
                              </a:cubicBezTo>
                              <a:cubicBezTo>
                                <a:pt x="598" y="462"/>
                                <a:pt x="598" y="462"/>
                                <a:pt x="598" y="462"/>
                              </a:cubicBezTo>
                              <a:cubicBezTo>
                                <a:pt x="596" y="461"/>
                                <a:pt x="594" y="461"/>
                                <a:pt x="591" y="461"/>
                              </a:cubicBezTo>
                              <a:cubicBezTo>
                                <a:pt x="554" y="470"/>
                                <a:pt x="554" y="470"/>
                                <a:pt x="554" y="470"/>
                              </a:cubicBezTo>
                              <a:cubicBezTo>
                                <a:pt x="587" y="487"/>
                                <a:pt x="587" y="487"/>
                                <a:pt x="587" y="487"/>
                              </a:cubicBezTo>
                              <a:cubicBezTo>
                                <a:pt x="581" y="498"/>
                                <a:pt x="581" y="498"/>
                                <a:pt x="581" y="498"/>
                              </a:cubicBezTo>
                              <a:lnTo>
                                <a:pt x="533" y="473"/>
                              </a:lnTo>
                              <a:close/>
                              <a:moveTo>
                                <a:pt x="282" y="55"/>
                              </a:moveTo>
                              <a:cubicBezTo>
                                <a:pt x="271" y="57"/>
                                <a:pt x="271" y="57"/>
                                <a:pt x="271" y="57"/>
                              </a:cubicBezTo>
                              <a:cubicBezTo>
                                <a:pt x="238" y="29"/>
                                <a:pt x="238" y="29"/>
                                <a:pt x="238" y="29"/>
                              </a:cubicBezTo>
                              <a:cubicBezTo>
                                <a:pt x="244" y="62"/>
                                <a:pt x="244" y="62"/>
                                <a:pt x="244" y="62"/>
                              </a:cubicBezTo>
                              <a:cubicBezTo>
                                <a:pt x="231" y="64"/>
                                <a:pt x="231" y="64"/>
                                <a:pt x="231" y="64"/>
                              </a:cubicBezTo>
                              <a:cubicBezTo>
                                <a:pt x="222" y="10"/>
                                <a:pt x="222" y="10"/>
                                <a:pt x="222" y="10"/>
                              </a:cubicBezTo>
                              <a:cubicBezTo>
                                <a:pt x="234" y="8"/>
                                <a:pt x="234" y="8"/>
                                <a:pt x="234" y="8"/>
                              </a:cubicBezTo>
                              <a:cubicBezTo>
                                <a:pt x="234" y="10"/>
                                <a:pt x="234" y="10"/>
                                <a:pt x="234" y="10"/>
                              </a:cubicBezTo>
                              <a:cubicBezTo>
                                <a:pt x="235" y="11"/>
                                <a:pt x="236" y="14"/>
                                <a:pt x="238" y="16"/>
                              </a:cubicBezTo>
                              <a:cubicBezTo>
                                <a:pt x="267" y="40"/>
                                <a:pt x="267" y="40"/>
                                <a:pt x="267" y="40"/>
                              </a:cubicBezTo>
                              <a:cubicBezTo>
                                <a:pt x="261" y="4"/>
                                <a:pt x="261" y="4"/>
                                <a:pt x="261" y="4"/>
                              </a:cubicBezTo>
                              <a:cubicBezTo>
                                <a:pt x="274" y="2"/>
                                <a:pt x="274" y="2"/>
                                <a:pt x="274" y="2"/>
                              </a:cubicBezTo>
                              <a:lnTo>
                                <a:pt x="282" y="55"/>
                              </a:lnTo>
                              <a:close/>
                              <a:moveTo>
                                <a:pt x="479" y="535"/>
                              </a:moveTo>
                              <a:cubicBezTo>
                                <a:pt x="489" y="526"/>
                                <a:pt x="489" y="526"/>
                                <a:pt x="489" y="526"/>
                              </a:cubicBezTo>
                              <a:cubicBezTo>
                                <a:pt x="529" y="542"/>
                                <a:pt x="529" y="542"/>
                                <a:pt x="529" y="542"/>
                              </a:cubicBezTo>
                              <a:cubicBezTo>
                                <a:pt x="512" y="502"/>
                                <a:pt x="512" y="502"/>
                                <a:pt x="512" y="502"/>
                              </a:cubicBezTo>
                              <a:cubicBezTo>
                                <a:pt x="520" y="492"/>
                                <a:pt x="520" y="492"/>
                                <a:pt x="520" y="492"/>
                              </a:cubicBezTo>
                              <a:cubicBezTo>
                                <a:pt x="545" y="547"/>
                                <a:pt x="545" y="547"/>
                                <a:pt x="545" y="547"/>
                              </a:cubicBezTo>
                              <a:cubicBezTo>
                                <a:pt x="536" y="557"/>
                                <a:pt x="536" y="557"/>
                                <a:pt x="536" y="557"/>
                              </a:cubicBezTo>
                              <a:lnTo>
                                <a:pt x="479" y="535"/>
                              </a:lnTo>
                              <a:close/>
                              <a:moveTo>
                                <a:pt x="114" y="524"/>
                              </a:moveTo>
                              <a:cubicBezTo>
                                <a:pt x="113" y="517"/>
                                <a:pt x="113" y="517"/>
                                <a:pt x="113" y="517"/>
                              </a:cubicBezTo>
                              <a:cubicBezTo>
                                <a:pt x="106" y="518"/>
                                <a:pt x="106" y="518"/>
                                <a:pt x="106" y="518"/>
                              </a:cubicBezTo>
                              <a:cubicBezTo>
                                <a:pt x="105" y="515"/>
                                <a:pt x="104" y="513"/>
                                <a:pt x="103" y="511"/>
                              </a:cubicBezTo>
                              <a:cubicBezTo>
                                <a:pt x="95" y="496"/>
                                <a:pt x="78" y="490"/>
                                <a:pt x="63" y="498"/>
                              </a:cubicBezTo>
                              <a:cubicBezTo>
                                <a:pt x="53" y="504"/>
                                <a:pt x="47" y="514"/>
                                <a:pt x="47" y="524"/>
                              </a:cubicBezTo>
                              <a:cubicBezTo>
                                <a:pt x="40" y="525"/>
                                <a:pt x="40" y="525"/>
                                <a:pt x="40" y="525"/>
                              </a:cubicBezTo>
                              <a:cubicBezTo>
                                <a:pt x="41" y="532"/>
                                <a:pt x="41" y="532"/>
                                <a:pt x="41" y="532"/>
                              </a:cubicBezTo>
                              <a:cubicBezTo>
                                <a:pt x="48" y="531"/>
                                <a:pt x="48" y="531"/>
                                <a:pt x="48" y="531"/>
                              </a:cubicBezTo>
                              <a:cubicBezTo>
                                <a:pt x="49" y="534"/>
                                <a:pt x="50" y="536"/>
                                <a:pt x="51" y="539"/>
                              </a:cubicBezTo>
                              <a:cubicBezTo>
                                <a:pt x="59" y="553"/>
                                <a:pt x="76" y="559"/>
                                <a:pt x="91" y="551"/>
                              </a:cubicBezTo>
                              <a:cubicBezTo>
                                <a:pt x="102" y="546"/>
                                <a:pt x="107" y="535"/>
                                <a:pt x="107" y="525"/>
                              </a:cubicBezTo>
                              <a:lnTo>
                                <a:pt x="114" y="524"/>
                              </a:lnTo>
                              <a:close/>
                              <a:moveTo>
                                <a:pt x="69" y="509"/>
                              </a:moveTo>
                              <a:cubicBezTo>
                                <a:pt x="77" y="505"/>
                                <a:pt x="88" y="508"/>
                                <a:pt x="92" y="516"/>
                              </a:cubicBezTo>
                              <a:cubicBezTo>
                                <a:pt x="93" y="517"/>
                                <a:pt x="93" y="518"/>
                                <a:pt x="94" y="519"/>
                              </a:cubicBezTo>
                              <a:cubicBezTo>
                                <a:pt x="60" y="523"/>
                                <a:pt x="60" y="523"/>
                                <a:pt x="60" y="523"/>
                              </a:cubicBezTo>
                              <a:cubicBezTo>
                                <a:pt x="60" y="517"/>
                                <a:pt x="63" y="512"/>
                                <a:pt x="69" y="509"/>
                              </a:cubicBezTo>
                              <a:close/>
                              <a:moveTo>
                                <a:pt x="85" y="540"/>
                              </a:moveTo>
                              <a:cubicBezTo>
                                <a:pt x="77" y="545"/>
                                <a:pt x="66" y="541"/>
                                <a:pt x="62" y="533"/>
                              </a:cubicBezTo>
                              <a:cubicBezTo>
                                <a:pt x="61" y="532"/>
                                <a:pt x="61" y="531"/>
                                <a:pt x="60" y="530"/>
                              </a:cubicBezTo>
                              <a:cubicBezTo>
                                <a:pt x="94" y="526"/>
                                <a:pt x="94" y="526"/>
                                <a:pt x="94" y="526"/>
                              </a:cubicBezTo>
                              <a:cubicBezTo>
                                <a:pt x="94" y="532"/>
                                <a:pt x="91" y="537"/>
                                <a:pt x="85" y="540"/>
                              </a:cubicBezTo>
                              <a:close/>
                              <a:moveTo>
                                <a:pt x="504" y="70"/>
                              </a:moveTo>
                              <a:cubicBezTo>
                                <a:pt x="514" y="78"/>
                                <a:pt x="514" y="78"/>
                                <a:pt x="514" y="78"/>
                              </a:cubicBezTo>
                              <a:cubicBezTo>
                                <a:pt x="493" y="107"/>
                                <a:pt x="493" y="107"/>
                                <a:pt x="493" y="107"/>
                              </a:cubicBezTo>
                              <a:cubicBezTo>
                                <a:pt x="528" y="92"/>
                                <a:pt x="528" y="92"/>
                                <a:pt x="528" y="92"/>
                              </a:cubicBezTo>
                              <a:cubicBezTo>
                                <a:pt x="533" y="98"/>
                                <a:pt x="533" y="98"/>
                                <a:pt x="533" y="98"/>
                              </a:cubicBezTo>
                              <a:cubicBezTo>
                                <a:pt x="519" y="132"/>
                                <a:pt x="519" y="132"/>
                                <a:pt x="519" y="132"/>
                              </a:cubicBezTo>
                              <a:cubicBezTo>
                                <a:pt x="548" y="111"/>
                                <a:pt x="548" y="111"/>
                                <a:pt x="548" y="111"/>
                              </a:cubicBezTo>
                              <a:cubicBezTo>
                                <a:pt x="556" y="121"/>
                                <a:pt x="556" y="121"/>
                                <a:pt x="556" y="121"/>
                              </a:cubicBezTo>
                              <a:cubicBezTo>
                                <a:pt x="512" y="152"/>
                                <a:pt x="512" y="152"/>
                                <a:pt x="512" y="152"/>
                              </a:cubicBezTo>
                              <a:cubicBezTo>
                                <a:pt x="503" y="143"/>
                                <a:pt x="503" y="143"/>
                                <a:pt x="503" y="143"/>
                              </a:cubicBezTo>
                              <a:cubicBezTo>
                                <a:pt x="516" y="109"/>
                                <a:pt x="516" y="109"/>
                                <a:pt x="516" y="109"/>
                              </a:cubicBezTo>
                              <a:cubicBezTo>
                                <a:pt x="483" y="123"/>
                                <a:pt x="483" y="123"/>
                                <a:pt x="483" y="123"/>
                              </a:cubicBezTo>
                              <a:cubicBezTo>
                                <a:pt x="474" y="114"/>
                                <a:pt x="474" y="114"/>
                                <a:pt x="474" y="114"/>
                              </a:cubicBezTo>
                              <a:lnTo>
                                <a:pt x="504" y="70"/>
                              </a:lnTo>
                              <a:close/>
                              <a:moveTo>
                                <a:pt x="407" y="17"/>
                              </a:moveTo>
                              <a:cubicBezTo>
                                <a:pt x="419" y="22"/>
                                <a:pt x="419" y="22"/>
                                <a:pt x="419" y="22"/>
                              </a:cubicBezTo>
                              <a:cubicBezTo>
                                <a:pt x="409" y="56"/>
                                <a:pt x="409" y="56"/>
                                <a:pt x="409" y="56"/>
                              </a:cubicBezTo>
                              <a:cubicBezTo>
                                <a:pt x="436" y="31"/>
                                <a:pt x="436" y="31"/>
                                <a:pt x="436" y="31"/>
                              </a:cubicBezTo>
                              <a:cubicBezTo>
                                <a:pt x="443" y="34"/>
                                <a:pt x="443" y="34"/>
                                <a:pt x="443" y="34"/>
                              </a:cubicBezTo>
                              <a:cubicBezTo>
                                <a:pt x="442" y="71"/>
                                <a:pt x="442" y="71"/>
                                <a:pt x="442" y="71"/>
                              </a:cubicBezTo>
                              <a:cubicBezTo>
                                <a:pt x="461" y="42"/>
                                <a:pt x="461" y="42"/>
                                <a:pt x="461" y="42"/>
                              </a:cubicBezTo>
                              <a:cubicBezTo>
                                <a:pt x="472" y="48"/>
                                <a:pt x="472" y="48"/>
                                <a:pt x="472" y="48"/>
                              </a:cubicBezTo>
                              <a:cubicBezTo>
                                <a:pt x="441" y="92"/>
                                <a:pt x="441" y="92"/>
                                <a:pt x="441" y="92"/>
                              </a:cubicBezTo>
                              <a:cubicBezTo>
                                <a:pt x="430" y="87"/>
                                <a:pt x="430" y="87"/>
                                <a:pt x="430" y="87"/>
                              </a:cubicBezTo>
                              <a:cubicBezTo>
                                <a:pt x="431" y="51"/>
                                <a:pt x="431" y="51"/>
                                <a:pt x="431" y="51"/>
                              </a:cubicBezTo>
                              <a:cubicBezTo>
                                <a:pt x="404" y="75"/>
                                <a:pt x="404" y="75"/>
                                <a:pt x="404" y="75"/>
                              </a:cubicBezTo>
                              <a:cubicBezTo>
                                <a:pt x="393" y="70"/>
                                <a:pt x="393" y="70"/>
                                <a:pt x="393" y="70"/>
                              </a:cubicBezTo>
                              <a:lnTo>
                                <a:pt x="407" y="17"/>
                              </a:lnTo>
                              <a:close/>
                              <a:moveTo>
                                <a:pt x="272" y="599"/>
                              </a:moveTo>
                              <a:cubicBezTo>
                                <a:pt x="284" y="600"/>
                                <a:pt x="284" y="600"/>
                                <a:pt x="284" y="600"/>
                              </a:cubicBezTo>
                              <a:cubicBezTo>
                                <a:pt x="311" y="633"/>
                                <a:pt x="311" y="633"/>
                                <a:pt x="311" y="633"/>
                              </a:cubicBezTo>
                              <a:cubicBezTo>
                                <a:pt x="311" y="600"/>
                                <a:pt x="311" y="600"/>
                                <a:pt x="311" y="600"/>
                              </a:cubicBezTo>
                              <a:cubicBezTo>
                                <a:pt x="324" y="600"/>
                                <a:pt x="324" y="600"/>
                                <a:pt x="324" y="600"/>
                              </a:cubicBezTo>
                              <a:cubicBezTo>
                                <a:pt x="324" y="654"/>
                                <a:pt x="324" y="654"/>
                                <a:pt x="324" y="654"/>
                              </a:cubicBezTo>
                              <a:cubicBezTo>
                                <a:pt x="311" y="654"/>
                                <a:pt x="311" y="654"/>
                                <a:pt x="311" y="654"/>
                              </a:cubicBezTo>
                              <a:cubicBezTo>
                                <a:pt x="311" y="653"/>
                                <a:pt x="311" y="653"/>
                                <a:pt x="311" y="653"/>
                              </a:cubicBezTo>
                              <a:cubicBezTo>
                                <a:pt x="311" y="651"/>
                                <a:pt x="310" y="648"/>
                                <a:pt x="308" y="646"/>
                              </a:cubicBezTo>
                              <a:cubicBezTo>
                                <a:pt x="284" y="617"/>
                                <a:pt x="284" y="617"/>
                                <a:pt x="284" y="617"/>
                              </a:cubicBezTo>
                              <a:cubicBezTo>
                                <a:pt x="283" y="654"/>
                                <a:pt x="283" y="654"/>
                                <a:pt x="283" y="654"/>
                              </a:cubicBezTo>
                              <a:cubicBezTo>
                                <a:pt x="270" y="654"/>
                                <a:pt x="270" y="654"/>
                                <a:pt x="270" y="654"/>
                              </a:cubicBezTo>
                              <a:lnTo>
                                <a:pt x="272" y="599"/>
                              </a:lnTo>
                              <a:close/>
                              <a:moveTo>
                                <a:pt x="365" y="30"/>
                              </a:moveTo>
                              <a:cubicBezTo>
                                <a:pt x="360" y="61"/>
                                <a:pt x="360" y="61"/>
                                <a:pt x="360" y="61"/>
                              </a:cubicBezTo>
                              <a:cubicBezTo>
                                <a:pt x="348" y="59"/>
                                <a:pt x="348" y="59"/>
                                <a:pt x="348" y="59"/>
                              </a:cubicBezTo>
                              <a:cubicBezTo>
                                <a:pt x="351" y="31"/>
                                <a:pt x="351" y="31"/>
                                <a:pt x="351" y="31"/>
                              </a:cubicBezTo>
                              <a:cubicBezTo>
                                <a:pt x="352" y="21"/>
                                <a:pt x="350" y="15"/>
                                <a:pt x="341" y="14"/>
                              </a:cubicBezTo>
                              <a:cubicBezTo>
                                <a:pt x="332" y="13"/>
                                <a:pt x="329" y="19"/>
                                <a:pt x="328" y="28"/>
                              </a:cubicBezTo>
                              <a:cubicBezTo>
                                <a:pt x="324" y="56"/>
                                <a:pt x="324" y="56"/>
                                <a:pt x="324" y="56"/>
                              </a:cubicBezTo>
                              <a:cubicBezTo>
                                <a:pt x="311" y="55"/>
                                <a:pt x="311" y="55"/>
                                <a:pt x="311" y="55"/>
                              </a:cubicBezTo>
                              <a:cubicBezTo>
                                <a:pt x="315" y="24"/>
                                <a:pt x="315" y="24"/>
                                <a:pt x="315" y="24"/>
                              </a:cubicBezTo>
                              <a:cubicBezTo>
                                <a:pt x="317" y="9"/>
                                <a:pt x="327" y="0"/>
                                <a:pt x="343" y="2"/>
                              </a:cubicBezTo>
                              <a:cubicBezTo>
                                <a:pt x="359" y="4"/>
                                <a:pt x="366" y="15"/>
                                <a:pt x="365" y="30"/>
                              </a:cubicBezTo>
                              <a:close/>
                              <a:moveTo>
                                <a:pt x="594" y="175"/>
                              </a:moveTo>
                              <a:cubicBezTo>
                                <a:pt x="586" y="161"/>
                                <a:pt x="569" y="155"/>
                                <a:pt x="554" y="162"/>
                              </a:cubicBezTo>
                              <a:cubicBezTo>
                                <a:pt x="538" y="170"/>
                                <a:pt x="534" y="188"/>
                                <a:pt x="542" y="203"/>
                              </a:cubicBezTo>
                              <a:cubicBezTo>
                                <a:pt x="549" y="217"/>
                                <a:pt x="566" y="224"/>
                                <a:pt x="581" y="216"/>
                              </a:cubicBezTo>
                              <a:cubicBezTo>
                                <a:pt x="597" y="208"/>
                                <a:pt x="601" y="190"/>
                                <a:pt x="594" y="175"/>
                              </a:cubicBezTo>
                              <a:close/>
                              <a:moveTo>
                                <a:pt x="576" y="204"/>
                              </a:moveTo>
                              <a:cubicBezTo>
                                <a:pt x="567" y="209"/>
                                <a:pt x="556" y="206"/>
                                <a:pt x="552" y="197"/>
                              </a:cubicBezTo>
                              <a:cubicBezTo>
                                <a:pt x="548" y="189"/>
                                <a:pt x="551" y="178"/>
                                <a:pt x="559" y="174"/>
                              </a:cubicBezTo>
                              <a:cubicBezTo>
                                <a:pt x="568" y="169"/>
                                <a:pt x="579" y="172"/>
                                <a:pt x="583" y="181"/>
                              </a:cubicBezTo>
                              <a:cubicBezTo>
                                <a:pt x="587" y="189"/>
                                <a:pt x="584" y="200"/>
                                <a:pt x="576" y="204"/>
                              </a:cubicBezTo>
                              <a:close/>
                              <a:moveTo>
                                <a:pt x="400" y="616"/>
                              </a:moveTo>
                              <a:cubicBezTo>
                                <a:pt x="376" y="623"/>
                                <a:pt x="376" y="623"/>
                                <a:pt x="376" y="623"/>
                              </a:cubicBezTo>
                              <a:cubicBezTo>
                                <a:pt x="382" y="644"/>
                                <a:pt x="382" y="644"/>
                                <a:pt x="382" y="644"/>
                              </a:cubicBezTo>
                              <a:cubicBezTo>
                                <a:pt x="370" y="648"/>
                                <a:pt x="370" y="648"/>
                                <a:pt x="370" y="648"/>
                              </a:cubicBezTo>
                              <a:cubicBezTo>
                                <a:pt x="355" y="596"/>
                                <a:pt x="355" y="596"/>
                                <a:pt x="355" y="596"/>
                              </a:cubicBezTo>
                              <a:cubicBezTo>
                                <a:pt x="367" y="592"/>
                                <a:pt x="367" y="592"/>
                                <a:pt x="367" y="592"/>
                              </a:cubicBezTo>
                              <a:cubicBezTo>
                                <a:pt x="373" y="613"/>
                                <a:pt x="373" y="613"/>
                                <a:pt x="373" y="613"/>
                              </a:cubicBezTo>
                              <a:cubicBezTo>
                                <a:pt x="397" y="606"/>
                                <a:pt x="397" y="606"/>
                                <a:pt x="397" y="606"/>
                              </a:cubicBezTo>
                              <a:cubicBezTo>
                                <a:pt x="391" y="586"/>
                                <a:pt x="391" y="586"/>
                                <a:pt x="391" y="586"/>
                              </a:cubicBezTo>
                              <a:cubicBezTo>
                                <a:pt x="403" y="582"/>
                                <a:pt x="403" y="582"/>
                                <a:pt x="403" y="582"/>
                              </a:cubicBezTo>
                              <a:cubicBezTo>
                                <a:pt x="419" y="634"/>
                                <a:pt x="419" y="634"/>
                                <a:pt x="419" y="634"/>
                              </a:cubicBezTo>
                              <a:cubicBezTo>
                                <a:pt x="407" y="637"/>
                                <a:pt x="407" y="637"/>
                                <a:pt x="407" y="637"/>
                              </a:cubicBezTo>
                              <a:lnTo>
                                <a:pt x="400" y="6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23244" tIns="11622" rIns="23244" bIns="1162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 id="Freeform 5" style="position:absolute;margin-left:462.95pt;margin-top:46.8pt;width:85.05pt;height:85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Titel: Københavns Kommune - Beskrivelse: Københavns Kommune" coordsize="627,654" o:spid="_x0000_s1026" fillcolor="black [3213]" stroked="f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" w14:anchorId="4E16FF7A">
                <v:path arrowok="t" o:connecttype="custom" o:connectlocs="575311,340183;626986,312110;587368,389725;501244,379817;577033,444220;595981,460734;520191,576330;539139,219633;384115,487156;366890,447523;310048,431009;294545,500367;738947,407890;745837,487156;728612,447523;673493,431009;657990,500367;349665,267523;403062,287339;644211,710092;222201,678716;577033,724954;697608,767890;270431,748073;697608,767890;864689,969358;847464,982569;409952,997431;392727,1048624;323828,113945;248038,69358;969761,404587;986986,478899;976651,627523;1076555,645688;222201,999083;213589,974312;248038,952844;36172,817431;926699,764587;1017990,761284;409952,47890;459904,66055;881914,828991;182584,855413;87847,890092;103349,863670;868134,115596;957703,199817;701053,28073;813014,79266;468517,989174;535694,1078349;620096,100734;542584,39633;1023158,288991;647656,1028807;673493,967706" o:connectangles="0,0,0,0,0,0,0,0,0,0,0,0,0,0,0,0,0,0,0,0,0,0,0,0,0,0,0,0,0,0,0,0,0,0,0,0,0,0,0,0,0,0,0,0,0,0,0,0,0,0,0,0,0,0,0,0,0,0"/>
                <o:lock v:ext="edit" verticies="t"/>
                <w10:wrap anchorx="page" anchory="page"/>
              </v:shape>
            </w:pict>
          </mc:Fallback>
        </mc:AlternateContent>
      </w:r>
    </w:p>
    <w:p w14:paraId="70B9E7C9" w14:textId="5F403A82" w:rsidR="00950090" w:rsidRPr="00F404F8" w:rsidRDefault="00950090" w:rsidP="00336816">
      <w:pPr>
        <w:rPr>
          <w:szCs w:val="19"/>
        </w:rPr>
      </w:pPr>
    </w:p>
    <w:p w14:paraId="3E1170BB" w14:textId="3B29FE74" w:rsidR="006F2556" w:rsidRPr="00F404F8" w:rsidRDefault="006F2556" w:rsidP="00336816">
      <w:pPr>
        <w:rPr>
          <w:szCs w:val="19"/>
        </w:rPr>
      </w:pPr>
    </w:p>
    <w:p w14:paraId="551368A7" w14:textId="77777777" w:rsidR="00F404F8" w:rsidRPr="00F404F8" w:rsidRDefault="00F404F8" w:rsidP="00336816">
      <w:pPr>
        <w:rPr>
          <w:szCs w:val="19"/>
        </w:rPr>
      </w:pPr>
    </w:p>
    <w:p w14:paraId="06841469" w14:textId="77777777" w:rsidR="006F2556" w:rsidRPr="00F404F8" w:rsidRDefault="006F2556" w:rsidP="00336816">
      <w:pPr>
        <w:rPr>
          <w:szCs w:val="19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2556" w:rsidRPr="00F404F8" w14:paraId="360039A8" w14:textId="77777777" w:rsidTr="003B55AA">
        <w:tc>
          <w:tcPr>
            <w:tcW w:w="9628" w:type="dxa"/>
          </w:tcPr>
          <w:p w14:paraId="6B76652D" w14:textId="2ECB8ACC" w:rsidR="006F2556" w:rsidRPr="00F404F8" w:rsidRDefault="00D3256E" w:rsidP="006F2556">
            <w:pPr>
              <w:pStyle w:val="Titel"/>
              <w:spacing w:after="470"/>
              <w:rPr>
                <w:rFonts w:ascii="KBH Tekst" w:hAnsi="KBH Tekst" w:cstheme="minorHAnsi"/>
                <w:b/>
                <w:bCs/>
                <w:spacing w:val="0"/>
                <w:sz w:val="52"/>
                <w:szCs w:val="52"/>
              </w:rPr>
            </w:pPr>
            <w:r>
              <w:rPr>
                <w:rFonts w:ascii="KBH Tekst" w:hAnsi="KBH Tekst" w:cstheme="minorHAnsi"/>
                <w:b/>
                <w:bCs/>
                <w:spacing w:val="0"/>
                <w:sz w:val="52"/>
                <w:szCs w:val="52"/>
              </w:rPr>
              <w:t xml:space="preserve">Tillæg til </w:t>
            </w:r>
            <w:r w:rsidR="006F2556" w:rsidRPr="00F404F8">
              <w:rPr>
                <w:rFonts w:ascii="KBH Tekst" w:hAnsi="KBH Tekst" w:cstheme="minorHAnsi"/>
                <w:b/>
                <w:bCs/>
                <w:spacing w:val="0"/>
                <w:sz w:val="52"/>
                <w:szCs w:val="52"/>
              </w:rPr>
              <w:t>Tilbuds- og afregningsgrundlag (TAG)</w:t>
            </w:r>
            <w:r>
              <w:rPr>
                <w:rFonts w:ascii="KBH Tekst" w:hAnsi="KBH Tekst" w:cstheme="minorHAnsi"/>
                <w:b/>
                <w:bCs/>
                <w:spacing w:val="0"/>
                <w:sz w:val="52"/>
                <w:szCs w:val="52"/>
              </w:rPr>
              <w:br/>
              <w:t>Broer og Bygværker</w:t>
            </w:r>
          </w:p>
          <w:p w14:paraId="26035829" w14:textId="77777777" w:rsidR="006F2556" w:rsidRPr="00F404F8" w:rsidRDefault="006F2556" w:rsidP="003B55AA">
            <w:pPr>
              <w:pStyle w:val="Titel"/>
              <w:spacing w:after="470"/>
              <w:rPr>
                <w:rFonts w:ascii="KBH Tekst" w:hAnsi="KBH Tekst" w:cstheme="minorHAnsi"/>
                <w:b/>
                <w:bCs/>
                <w:spacing w:val="0"/>
                <w:sz w:val="40"/>
                <w:szCs w:val="40"/>
              </w:rPr>
            </w:pPr>
          </w:p>
          <w:p w14:paraId="6959D2FE" w14:textId="01A9DDA9" w:rsidR="006F2556" w:rsidRPr="00F404F8" w:rsidRDefault="006F2556" w:rsidP="003B55AA">
            <w:pPr>
              <w:pStyle w:val="Titel"/>
              <w:spacing w:after="470"/>
              <w:rPr>
                <w:rFonts w:ascii="KBH Tekst" w:hAnsi="KBH Tekst" w:cstheme="minorHAnsi"/>
                <w:b/>
                <w:bCs/>
                <w:spacing w:val="0"/>
                <w:sz w:val="40"/>
                <w:szCs w:val="40"/>
              </w:rPr>
            </w:pPr>
            <w:r w:rsidRPr="00F404F8">
              <w:rPr>
                <w:rFonts w:ascii="KBH Tekst" w:hAnsi="KBH Tekst" w:cstheme="minorHAnsi"/>
                <w:b/>
                <w:bCs/>
                <w:spacing w:val="0"/>
                <w:sz w:val="40"/>
                <w:szCs w:val="40"/>
              </w:rPr>
              <w:t xml:space="preserve">Projekt: </w:t>
            </w:r>
            <w:r w:rsidRPr="00F404F8">
              <w:rPr>
                <w:rFonts w:ascii="KBH Tekst" w:hAnsi="KBH Tekst" w:cstheme="minorHAnsi"/>
                <w:b/>
                <w:bCs/>
                <w:color w:val="FF0000"/>
                <w:spacing w:val="0"/>
                <w:sz w:val="40"/>
                <w:szCs w:val="40"/>
              </w:rPr>
              <w:t>[indsæt]</w:t>
            </w:r>
          </w:p>
        </w:tc>
      </w:tr>
      <w:tr w:rsidR="006F2556" w:rsidRPr="00F404F8" w14:paraId="50DB172C" w14:textId="77777777" w:rsidTr="003B55AA">
        <w:tc>
          <w:tcPr>
            <w:tcW w:w="9628" w:type="dxa"/>
          </w:tcPr>
          <w:p w14:paraId="41B0C4A3" w14:textId="77777777" w:rsidR="006F2556" w:rsidRPr="00F404F8" w:rsidRDefault="006F2556" w:rsidP="003B55AA">
            <w:pPr>
              <w:rPr>
                <w:color w:val="FF0000"/>
              </w:rPr>
            </w:pPr>
            <w:r w:rsidRPr="00F404F8">
              <w:rPr>
                <w:b/>
                <w:bCs/>
              </w:rPr>
              <w:t>Dato</w:t>
            </w:r>
            <w:r w:rsidRPr="00F404F8">
              <w:rPr>
                <w:b/>
                <w:bCs/>
                <w:color w:val="FF0000"/>
              </w:rPr>
              <w:t>:</w:t>
            </w:r>
            <w:r w:rsidRPr="00F404F8">
              <w:rPr>
                <w:color w:val="FF0000"/>
              </w:rPr>
              <w:t xml:space="preserve"> XX/XX 20XX</w:t>
            </w:r>
          </w:p>
          <w:p w14:paraId="35747C8E" w14:textId="77777777" w:rsidR="006F2556" w:rsidRPr="00F404F8" w:rsidRDefault="006F2556" w:rsidP="003B55AA">
            <w:pPr>
              <w:rPr>
                <w:color w:val="FF0000"/>
                <w:szCs w:val="19"/>
              </w:rPr>
            </w:pPr>
          </w:p>
        </w:tc>
      </w:tr>
    </w:tbl>
    <w:p w14:paraId="0202DB05" w14:textId="7D539606" w:rsidR="00336816" w:rsidRPr="00F404F8" w:rsidRDefault="005D4F3B" w:rsidP="00336816">
      <w:pPr>
        <w:rPr>
          <w:szCs w:val="19"/>
        </w:rPr>
      </w:pPr>
      <w:r w:rsidRPr="00F404F8">
        <w:rPr>
          <w:noProof/>
          <w:szCs w:val="19"/>
        </w:rPr>
        <w:drawing>
          <wp:anchor distT="0" distB="0" distL="114300" distR="114300" simplePos="0" relativeHeight="251658241" behindDoc="0" locked="0" layoutInCell="1" allowOverlap="1" wp14:anchorId="08E1A729" wp14:editId="7ECF2726">
            <wp:simplePos x="792480" y="1325880"/>
            <wp:positionH relativeFrom="margin">
              <wp:align>center</wp:align>
            </wp:positionH>
            <wp:positionV relativeFrom="margin">
              <wp:align>bottom</wp:align>
            </wp:positionV>
            <wp:extent cx="6120130" cy="3473827"/>
            <wp:effectExtent l="0" t="0" r="0" b="0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73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97CE81" w14:textId="77777777" w:rsidR="00531816" w:rsidRPr="00F404F8" w:rsidRDefault="00531816" w:rsidP="00C65F72">
      <w:pPr>
        <w:spacing w:before="0"/>
        <w:jc w:val="left"/>
        <w:sectPr w:rsidR="00531816" w:rsidRPr="00F404F8" w:rsidSect="00F404F8">
          <w:headerReference w:type="first" r:id="rId12"/>
          <w:pgSz w:w="11906" w:h="16838"/>
          <w:pgMar w:top="1440" w:right="1134" w:bottom="1440" w:left="1134" w:header="936" w:footer="936" w:gutter="0"/>
          <w:pgNumType w:start="1"/>
          <w:cols w:space="708"/>
          <w:titlePg/>
          <w:docGrid w:linePitch="360"/>
        </w:sectPr>
      </w:pPr>
    </w:p>
    <w:p w14:paraId="353B2FDC" w14:textId="77777777" w:rsidR="003C70F8" w:rsidRPr="00F404F8" w:rsidRDefault="003C70F8" w:rsidP="003C70F8">
      <w:pPr>
        <w:rPr>
          <w:rFonts w:cs="Times New Roman"/>
          <w:b/>
          <w:sz w:val="28"/>
          <w:szCs w:val="28"/>
        </w:rPr>
      </w:pPr>
      <w:bookmarkStart w:id="0" w:name="_Toc386031731"/>
      <w:r w:rsidRPr="00F404F8">
        <w:rPr>
          <w:rFonts w:cs="Times New Roman"/>
          <w:b/>
          <w:sz w:val="28"/>
          <w:szCs w:val="28"/>
        </w:rPr>
        <w:lastRenderedPageBreak/>
        <w:t>Vejledning til paradigme for TAG</w:t>
      </w:r>
      <w:bookmarkEnd w:id="0"/>
    </w:p>
    <w:p w14:paraId="3AA7C9B6" w14:textId="6C1A2B71" w:rsidR="003C70F8" w:rsidRPr="009A5C93" w:rsidRDefault="003C70F8" w:rsidP="00EB4749">
      <w:pPr>
        <w:rPr>
          <w:rFonts w:cs="Times New Roman"/>
        </w:rPr>
      </w:pPr>
      <w:r w:rsidRPr="009A5C93">
        <w:rPr>
          <w:rFonts w:cs="Times New Roman"/>
        </w:rPr>
        <w:t>Sådan bruger du paradigmet for Tilbuds- og afregningsgrundlag (TAG)</w:t>
      </w:r>
      <w:r w:rsidR="009A5C93">
        <w:rPr>
          <w:rFonts w:cs="Times New Roman"/>
        </w:rPr>
        <w:t>:</w:t>
      </w:r>
    </w:p>
    <w:p w14:paraId="4157F6E3" w14:textId="77777777" w:rsidR="00D3256E" w:rsidRPr="00D3256E" w:rsidRDefault="00D3256E" w:rsidP="00D3256E">
      <w:pPr>
        <w:pStyle w:val="Listeafsnit"/>
        <w:numPr>
          <w:ilvl w:val="0"/>
          <w:numId w:val="10"/>
        </w:numPr>
        <w:spacing w:before="120" w:after="120" w:line="360" w:lineRule="auto"/>
        <w:jc w:val="left"/>
        <w:rPr>
          <w:rFonts w:ascii="KBH Tekst" w:hAnsi="KBH Tekst" w:cs="Times New Roman"/>
        </w:rPr>
      </w:pPr>
      <w:r w:rsidRPr="00D3256E">
        <w:rPr>
          <w:rFonts w:ascii="KBH Tekst" w:hAnsi="KBH Tekst" w:cs="Times New Roman"/>
        </w:rPr>
        <w:t>Sørg for, at dokumentet er gemt på din computer.</w:t>
      </w:r>
    </w:p>
    <w:p w14:paraId="66A72E4A" w14:textId="77777777" w:rsidR="00D3256E" w:rsidRPr="00D3256E" w:rsidRDefault="00D3256E" w:rsidP="00D3256E">
      <w:pPr>
        <w:pStyle w:val="Listeafsnit"/>
        <w:numPr>
          <w:ilvl w:val="0"/>
          <w:numId w:val="10"/>
        </w:numPr>
        <w:spacing w:before="120" w:after="120" w:line="360" w:lineRule="auto"/>
        <w:contextualSpacing w:val="0"/>
        <w:jc w:val="left"/>
        <w:rPr>
          <w:rFonts w:ascii="KBH Tekst" w:hAnsi="KBH Tekst" w:cs="Times New Roman"/>
        </w:rPr>
      </w:pPr>
      <w:r w:rsidRPr="00D3256E">
        <w:rPr>
          <w:rFonts w:ascii="KBH Tekst" w:hAnsi="KBH Tekst" w:cs="Times New Roman"/>
        </w:rPr>
        <w:t>Paradigmet er supplement til Københavns Kommunes paradigme for Tilbuds- og afregningsgrundlag (TAG), del 1 og kan kun benyttes i sammenhæng med dette.</w:t>
      </w:r>
    </w:p>
    <w:p w14:paraId="36A7C631" w14:textId="77777777" w:rsidR="00D3256E" w:rsidRPr="00D3256E" w:rsidRDefault="00D3256E" w:rsidP="00D3256E">
      <w:pPr>
        <w:pStyle w:val="Listeafsnit"/>
        <w:numPr>
          <w:ilvl w:val="0"/>
          <w:numId w:val="10"/>
        </w:numPr>
        <w:spacing w:before="120" w:after="120" w:line="360" w:lineRule="auto"/>
        <w:jc w:val="left"/>
        <w:rPr>
          <w:rFonts w:ascii="KBH Tekst" w:hAnsi="KBH Tekst" w:cs="Times New Roman"/>
        </w:rPr>
      </w:pPr>
      <w:r w:rsidRPr="00D3256E">
        <w:rPr>
          <w:rFonts w:ascii="KBH Tekst" w:hAnsi="KBH Tekst" w:cs="Times New Roman"/>
        </w:rPr>
        <w:t>Ved udfyldning af TAG skal der tages stilling til at teksten skal tilpasses det aktuelle projekt. Alle poster i TAG skal svare til posterne i TBL.</w:t>
      </w:r>
    </w:p>
    <w:p w14:paraId="17942FF0" w14:textId="78822596" w:rsidR="00940C3F" w:rsidRPr="00D3256E" w:rsidRDefault="00D3256E" w:rsidP="00D3256E">
      <w:pPr>
        <w:pStyle w:val="Listeafsnit"/>
        <w:numPr>
          <w:ilvl w:val="0"/>
          <w:numId w:val="10"/>
        </w:numPr>
        <w:spacing w:before="120" w:after="120" w:line="360" w:lineRule="auto"/>
        <w:jc w:val="left"/>
        <w:rPr>
          <w:rFonts w:ascii="KBH Tekst" w:hAnsi="KBH Tekst" w:cs="Times New Roman"/>
        </w:rPr>
      </w:pPr>
      <w:r w:rsidRPr="00D3256E">
        <w:rPr>
          <w:rFonts w:ascii="KBH Tekst" w:hAnsi="KBH Tekst" w:cs="Times New Roman"/>
        </w:rPr>
        <w:t>Kopier de relevante afsnit ind i Københavns Kommunes paradigme for Tilbuds- og afregningsgrundlag (TAG), del 1 og følg vejledningen i det dokument.</w:t>
      </w:r>
    </w:p>
    <w:p w14:paraId="5E1F984E" w14:textId="0E8B4C0C" w:rsidR="003C70F8" w:rsidRPr="00DB347A" w:rsidRDefault="003C70F8" w:rsidP="00DB347A">
      <w:pPr>
        <w:spacing w:before="120" w:after="120" w:line="360" w:lineRule="auto"/>
        <w:jc w:val="left"/>
        <w:rPr>
          <w:rFonts w:cs="Times New Roman"/>
        </w:rPr>
      </w:pPr>
      <w:r w:rsidRPr="00DB347A">
        <w:rPr>
          <w:rFonts w:cs="Times New Roman"/>
        </w:rPr>
        <w:t>Bemærk, at paradigmet brug</w:t>
      </w:r>
      <w:r w:rsidR="0061677A">
        <w:rPr>
          <w:rFonts w:cs="Times New Roman"/>
        </w:rPr>
        <w:t>er f</w:t>
      </w:r>
      <w:r w:rsidRPr="00DB347A">
        <w:rPr>
          <w:rFonts w:cs="Times New Roman"/>
        </w:rPr>
        <w:t>orskellige farver tekst:</w:t>
      </w:r>
    </w:p>
    <w:p w14:paraId="5C4CA667" w14:textId="5D7F8E88" w:rsidR="009A5C93" w:rsidRPr="00EB4749" w:rsidRDefault="009A5C93" w:rsidP="009A5C93">
      <w:pPr>
        <w:pStyle w:val="Listeafsnit"/>
        <w:numPr>
          <w:ilvl w:val="0"/>
          <w:numId w:val="13"/>
        </w:numPr>
        <w:spacing w:before="120" w:after="120" w:line="240" w:lineRule="auto"/>
        <w:jc w:val="left"/>
        <w:rPr>
          <w:rStyle w:val="Bl"/>
          <w:rFonts w:ascii="KBH Tekst" w:hAnsi="KBH Tekst" w:cs="Times New Roman"/>
          <w:color w:val="007AC0"/>
        </w:rPr>
      </w:pPr>
      <w:r w:rsidRPr="009A5C93">
        <w:rPr>
          <w:rStyle w:val="Bl"/>
          <w:rFonts w:ascii="KBH Tekst" w:hAnsi="KBH Tekst" w:cs="Times New Roman"/>
        </w:rPr>
        <w:t xml:space="preserve">Blå tekst: </w:t>
      </w:r>
      <w:r w:rsidRPr="00EB4749">
        <w:rPr>
          <w:rFonts w:ascii="KBH Tekst" w:hAnsi="KBH Tekst" w:cs="Times New Roman"/>
          <w:color w:val="007AC0"/>
        </w:rPr>
        <w:t xml:space="preserve">Angiver alternative muligheder. </w:t>
      </w:r>
      <w:r w:rsidR="00DC08E0" w:rsidRPr="00DC08E0">
        <w:rPr>
          <w:rFonts w:ascii="KBH Tekst" w:hAnsi="KBH Tekst" w:cs="Times New Roman"/>
          <w:color w:val="007AC0"/>
        </w:rPr>
        <w:t>Slet eller tilpas tekst til det konkrete projekt og farv tekst sort.</w:t>
      </w:r>
      <w:r w:rsidR="00DC08E0" w:rsidRPr="00DC08E0" w:rsidDel="00DC08E0">
        <w:rPr>
          <w:rFonts w:ascii="KBH Tekst" w:hAnsi="KBH Tekst" w:cs="Times New Roman"/>
          <w:color w:val="007AC0"/>
        </w:rPr>
        <w:t xml:space="preserve"> </w:t>
      </w:r>
      <w:r w:rsidRPr="00EB4749">
        <w:rPr>
          <w:rFonts w:ascii="KBH Tekst" w:hAnsi="KBH Tekst" w:cs="Times New Roman"/>
          <w:color w:val="007AC0"/>
        </w:rPr>
        <w:br/>
      </w:r>
    </w:p>
    <w:p w14:paraId="03989683" w14:textId="77777777" w:rsidR="009A5C93" w:rsidRPr="009A5C93" w:rsidRDefault="009A5C93" w:rsidP="009A5C93">
      <w:pPr>
        <w:pStyle w:val="Listeafsnit"/>
        <w:numPr>
          <w:ilvl w:val="0"/>
          <w:numId w:val="13"/>
        </w:numPr>
        <w:spacing w:before="120" w:after="120" w:line="240" w:lineRule="auto"/>
        <w:jc w:val="left"/>
        <w:rPr>
          <w:rStyle w:val="Rd"/>
          <w:rFonts w:ascii="KBH Tekst" w:hAnsi="KBH Tekst" w:cs="Times New Roman"/>
        </w:rPr>
      </w:pPr>
      <w:r w:rsidRPr="009A5C93">
        <w:rPr>
          <w:rStyle w:val="Rd"/>
          <w:rFonts w:ascii="KBH Tekst" w:hAnsi="KBH Tekst" w:cs="Times New Roman"/>
        </w:rPr>
        <w:t>Rød tekst: Angiver, hvor der skal indsættes oplysninger. Farv herefter den indsatte tekst sort.</w:t>
      </w:r>
      <w:r w:rsidRPr="009A5C93">
        <w:rPr>
          <w:rStyle w:val="Rd"/>
          <w:rFonts w:ascii="KBH Tekst" w:hAnsi="KBH Tekst" w:cs="Times New Roman"/>
        </w:rPr>
        <w:br/>
      </w:r>
    </w:p>
    <w:p w14:paraId="07021752" w14:textId="5BB7F44F" w:rsidR="009A5C93" w:rsidRPr="009A5C93" w:rsidRDefault="009A5C93" w:rsidP="009A5C93">
      <w:pPr>
        <w:pStyle w:val="Listeafsnit"/>
        <w:numPr>
          <w:ilvl w:val="0"/>
          <w:numId w:val="13"/>
        </w:numPr>
        <w:spacing w:before="120" w:after="120" w:line="360" w:lineRule="auto"/>
        <w:jc w:val="left"/>
        <w:rPr>
          <w:rFonts w:cs="Times New Roman"/>
        </w:rPr>
      </w:pPr>
      <w:r w:rsidRPr="009A5C93">
        <w:rPr>
          <w:rStyle w:val="Grnvejledningstekst"/>
          <w:rFonts w:ascii="KBH Tekst" w:hAnsi="KBH Tekst" w:cs="Times New Roman"/>
          <w:sz w:val="22"/>
        </w:rPr>
        <w:t xml:space="preserve">Grøn tekst: Vejledning til, hvordan paradigmet anvendes, er sat ind som </w:t>
      </w:r>
      <w:r w:rsidRPr="009A5C93">
        <w:rPr>
          <w:rStyle w:val="Grnvejledningstekst"/>
          <w:rFonts w:ascii="KBH Tekst" w:hAnsi="KBH Tekst" w:cs="Times New Roman"/>
          <w:b/>
          <w:bCs/>
          <w:sz w:val="22"/>
        </w:rPr>
        <w:t xml:space="preserve">kommentarer </w:t>
      </w:r>
      <w:r w:rsidRPr="009A5C93">
        <w:rPr>
          <w:rStyle w:val="Grnvejledningstekst"/>
          <w:rFonts w:ascii="KBH Tekst" w:hAnsi="KBH Tekst" w:cs="Times New Roman"/>
          <w:sz w:val="22"/>
        </w:rPr>
        <w:t xml:space="preserve">i højre side af dokumentet. Slet al grøn tekst inden udskrivning. </w:t>
      </w:r>
      <w:r w:rsidRPr="009A5C93">
        <w:rPr>
          <w:rStyle w:val="Grnvejledningstekst"/>
          <w:rFonts w:ascii="KBH Tekst" w:hAnsi="KBH Tekst" w:cs="Times New Roman"/>
          <w:sz w:val="22"/>
          <w:highlight w:val="yellow"/>
        </w:rPr>
        <w:t xml:space="preserve">Den grønne tekst i kommentarfelterne slettes ved at gå ind i fanen </w:t>
      </w:r>
      <w:r w:rsidR="00EB4749">
        <w:rPr>
          <w:rStyle w:val="Grnvejledningstekst"/>
          <w:rFonts w:ascii="KBH Tekst" w:hAnsi="KBH Tekst" w:cs="Times New Roman"/>
          <w:sz w:val="22"/>
          <w:highlight w:val="yellow"/>
        </w:rPr>
        <w:t>”</w:t>
      </w:r>
      <w:r w:rsidRPr="009A5C93">
        <w:rPr>
          <w:rStyle w:val="Grnvejledningstekst"/>
          <w:rFonts w:ascii="KBH Tekst" w:hAnsi="KBH Tekst" w:cs="Times New Roman"/>
          <w:sz w:val="22"/>
          <w:highlight w:val="yellow"/>
        </w:rPr>
        <w:t>Gennemse</w:t>
      </w:r>
      <w:r w:rsidR="00EB4749">
        <w:rPr>
          <w:rStyle w:val="Grnvejledningstekst"/>
          <w:rFonts w:ascii="KBH Tekst" w:hAnsi="KBH Tekst" w:cs="Times New Roman"/>
          <w:sz w:val="22"/>
          <w:highlight w:val="yellow"/>
        </w:rPr>
        <w:t>”</w:t>
      </w:r>
      <w:r w:rsidRPr="009A5C93">
        <w:rPr>
          <w:rStyle w:val="Grnvejledningstekst"/>
          <w:rFonts w:ascii="KBH Tekst" w:hAnsi="KBH Tekst" w:cs="Times New Roman"/>
          <w:sz w:val="22"/>
          <w:highlight w:val="yellow"/>
        </w:rPr>
        <w:t xml:space="preserve"> og derefter </w:t>
      </w:r>
      <w:r w:rsidR="00EB4749">
        <w:rPr>
          <w:rStyle w:val="Grnvejledningstekst"/>
          <w:rFonts w:ascii="KBH Tekst" w:hAnsi="KBH Tekst" w:cs="Times New Roman"/>
          <w:sz w:val="22"/>
          <w:highlight w:val="yellow"/>
        </w:rPr>
        <w:t>”</w:t>
      </w:r>
      <w:r w:rsidRPr="009A5C93">
        <w:rPr>
          <w:rStyle w:val="Grnvejledningstekst"/>
          <w:rFonts w:ascii="KBH Tekst" w:hAnsi="KBH Tekst" w:cs="Times New Roman"/>
          <w:sz w:val="22"/>
          <w:highlight w:val="yellow"/>
        </w:rPr>
        <w:t>Slet alle kommentarer i dokumentet</w:t>
      </w:r>
      <w:r w:rsidR="00EB4749">
        <w:rPr>
          <w:rStyle w:val="Grnvejledningstekst"/>
          <w:rFonts w:ascii="KBH Tekst" w:hAnsi="KBH Tekst" w:cs="Times New Roman"/>
          <w:sz w:val="22"/>
          <w:highlight w:val="yellow"/>
        </w:rPr>
        <w:t>”</w:t>
      </w:r>
      <w:r w:rsidRPr="009A5C93">
        <w:rPr>
          <w:rStyle w:val="Grnvejledningstekst"/>
          <w:rFonts w:ascii="KBH Tekst" w:hAnsi="KBH Tekst" w:cs="Times New Roman"/>
          <w:sz w:val="22"/>
          <w:highlight w:val="yellow"/>
        </w:rPr>
        <w:t>.</w:t>
      </w:r>
    </w:p>
    <w:p w14:paraId="487321E3" w14:textId="4C332642" w:rsidR="002B681E" w:rsidRPr="002B681E" w:rsidRDefault="002B681E" w:rsidP="00EB4749">
      <w:pPr>
        <w:spacing w:before="120" w:after="120"/>
        <w:jc w:val="left"/>
        <w:rPr>
          <w:rFonts w:cs="Times New Roman"/>
        </w:rPr>
      </w:pPr>
      <w:r w:rsidRPr="002B681E">
        <w:t xml:space="preserve">NB! Hvis du er farveblind, bistår </w:t>
      </w:r>
      <w:r w:rsidR="00876618">
        <w:t>Klima-, Miljø- og Teknikforvaltningen</w:t>
      </w:r>
      <w:r w:rsidRPr="002B681E">
        <w:t xml:space="preserve"> meget gerne med assistance. Vi kan kontaktes på denne e-mailadresse: </w:t>
      </w:r>
      <w:hyperlink r:id="rId13" w:history="1">
        <w:r w:rsidRPr="002B681E">
          <w:rPr>
            <w:rStyle w:val="Hyperlink"/>
          </w:rPr>
          <w:t>TMFvejpladspark@kk.dk</w:t>
        </w:r>
      </w:hyperlink>
      <w:r w:rsidRPr="002B681E">
        <w:rPr>
          <w:rStyle w:val="Hyperlink"/>
        </w:rPr>
        <w:t>.</w:t>
      </w:r>
    </w:p>
    <w:p w14:paraId="1BE7518B" w14:textId="77777777" w:rsidR="002B681E" w:rsidRDefault="002B681E" w:rsidP="00EB4749">
      <w:pPr>
        <w:spacing w:before="120" w:after="120"/>
        <w:jc w:val="left"/>
        <w:rPr>
          <w:rFonts w:cs="Times New Roman"/>
        </w:rPr>
      </w:pPr>
    </w:p>
    <w:p w14:paraId="06F783E9" w14:textId="3122B786" w:rsidR="003C70F8" w:rsidRPr="00EB4749" w:rsidRDefault="003C70F8" w:rsidP="00EB4749">
      <w:pPr>
        <w:spacing w:before="120" w:after="120"/>
        <w:jc w:val="left"/>
        <w:rPr>
          <w:rFonts w:cs="Times New Roman"/>
        </w:rPr>
      </w:pPr>
      <w:r w:rsidRPr="009A5C93">
        <w:rPr>
          <w:rFonts w:cs="Times New Roman"/>
        </w:rPr>
        <w:t>Færdiggør dokumentet til endelig udskrivning ved at slette denne vejledningsside og opdatere indholdsfortegnelsen. Indholdsfortegnelsen opdateres ved at højreklikke i indholdsfortegnelsen, vælge ’Opdater felt’ og dernæst ’Opdater alt’.</w:t>
      </w:r>
    </w:p>
    <w:p w14:paraId="608C3AD0" w14:textId="77777777" w:rsidR="003C70F8" w:rsidRPr="009A5C93" w:rsidRDefault="003C70F8" w:rsidP="00EB4749">
      <w:pPr>
        <w:rPr>
          <w:rFonts w:cs="Times New Roman"/>
        </w:rPr>
      </w:pPr>
      <w:r w:rsidRPr="009A5C93">
        <w:rPr>
          <w:rFonts w:cs="Times New Roman"/>
        </w:rPr>
        <w:t xml:space="preserve">Du skal altid tjekke, om der er kommet en nyere version af paradigmet på </w:t>
      </w:r>
      <w:hyperlink r:id="rId14" w:history="1">
        <w:r w:rsidRPr="009A5C93">
          <w:rPr>
            <w:rStyle w:val="Hyperlink"/>
            <w:rFonts w:cs="Times New Roman"/>
          </w:rPr>
          <w:t>www.kk.dk/vejpladspark</w:t>
        </w:r>
      </w:hyperlink>
    </w:p>
    <w:p w14:paraId="3C103F10" w14:textId="77777777" w:rsidR="004E7C68" w:rsidRDefault="003C70F8" w:rsidP="004E7C68">
      <w:pPr>
        <w:rPr>
          <w:rFonts w:cs="Times New Roman"/>
        </w:rPr>
      </w:pPr>
      <w:r w:rsidRPr="009A5C93">
        <w:rPr>
          <w:rFonts w:cs="Times New Roman"/>
        </w:rPr>
        <w:t>Paradigmet er udarbejdet af Københavns Kommune til eget brug, men kan frit anvendes af andre - dog uden ansvar for Københavns Kommune.</w:t>
      </w:r>
    </w:p>
    <w:p w14:paraId="1064C555" w14:textId="77777777" w:rsidR="004E7C68" w:rsidRDefault="004E7C68" w:rsidP="004E7C68">
      <w:pPr>
        <w:rPr>
          <w:rFonts w:cs="Times New Roman"/>
        </w:rPr>
        <w:sectPr w:rsidR="004E7C68" w:rsidSect="00F404F8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134" w:bottom="1440" w:left="1134" w:header="936" w:footer="936" w:gutter="0"/>
          <w:pgNumType w:start="1"/>
          <w:cols w:space="708"/>
          <w:docGrid w:linePitch="360"/>
        </w:sectPr>
      </w:pPr>
    </w:p>
    <w:p w14:paraId="04F3009C" w14:textId="462EE604" w:rsidR="004E7C68" w:rsidRPr="009D29EC" w:rsidRDefault="004E7C68" w:rsidP="004E7C68">
      <w:pPr>
        <w:pBdr>
          <w:top w:val="single" w:sz="4" w:space="1" w:color="auto"/>
        </w:pBdr>
        <w:rPr>
          <w:rFonts w:ascii="KBH" w:hAnsi="KBH" w:cs="Times New Roman"/>
          <w:color w:val="FF0000"/>
          <w:sz w:val="20"/>
          <w:szCs w:val="20"/>
        </w:rPr>
      </w:pPr>
      <w:r w:rsidRPr="009D29EC">
        <w:rPr>
          <w:rFonts w:ascii="KBH" w:hAnsi="KBH" w:cs="Times New Roman"/>
          <w:b/>
          <w:sz w:val="20"/>
          <w:szCs w:val="20"/>
        </w:rPr>
        <w:t>Revisionslog</w:t>
      </w:r>
      <w:r w:rsidR="00C838F0">
        <w:rPr>
          <w:rFonts w:ascii="KBH" w:hAnsi="KBH" w:cs="Times New Roman"/>
          <w:b/>
          <w:sz w:val="20"/>
          <w:szCs w:val="20"/>
        </w:rPr>
        <w:t xml:space="preserve">. Udfyldes af </w:t>
      </w:r>
      <w:r w:rsidR="00876618">
        <w:rPr>
          <w:rFonts w:ascii="KBH" w:hAnsi="KBH" w:cs="Times New Roman"/>
          <w:b/>
          <w:sz w:val="20"/>
          <w:szCs w:val="20"/>
        </w:rPr>
        <w:t>Klima-, Miljø- og Teknikforvaltningen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771"/>
        <w:gridCol w:w="7170"/>
      </w:tblGrid>
      <w:tr w:rsidR="004E7C68" w:rsidRPr="009D29EC" w14:paraId="0901386E" w14:textId="77777777" w:rsidTr="006552E2">
        <w:trPr>
          <w:trHeight w:val="661"/>
        </w:trPr>
        <w:tc>
          <w:tcPr>
            <w:tcW w:w="1771" w:type="dxa"/>
          </w:tcPr>
          <w:p w14:paraId="796B1305" w14:textId="77777777" w:rsidR="004E7C68" w:rsidRPr="009D29EC" w:rsidRDefault="004E7C68" w:rsidP="006552E2">
            <w:pPr>
              <w:widowControl w:val="0"/>
              <w:ind w:right="-1134"/>
              <w:rPr>
                <w:b/>
                <w:bCs/>
                <w:sz w:val="20"/>
                <w:szCs w:val="20"/>
              </w:rPr>
            </w:pPr>
            <w:r w:rsidRPr="009D29EC">
              <w:rPr>
                <w:b/>
                <w:bCs/>
                <w:sz w:val="20"/>
                <w:szCs w:val="20"/>
              </w:rPr>
              <w:t>Dato</w:t>
            </w:r>
          </w:p>
        </w:tc>
        <w:tc>
          <w:tcPr>
            <w:tcW w:w="7170" w:type="dxa"/>
          </w:tcPr>
          <w:p w14:paraId="1BC5A96B" w14:textId="77777777" w:rsidR="004E7C68" w:rsidRPr="009D29EC" w:rsidRDefault="004E7C68" w:rsidP="006552E2">
            <w:pPr>
              <w:widowControl w:val="0"/>
              <w:ind w:right="-1134"/>
              <w:rPr>
                <w:b/>
                <w:bCs/>
                <w:sz w:val="20"/>
                <w:szCs w:val="20"/>
              </w:rPr>
            </w:pPr>
            <w:r w:rsidRPr="009D29EC">
              <w:rPr>
                <w:b/>
                <w:bCs/>
                <w:sz w:val="20"/>
                <w:szCs w:val="20"/>
              </w:rPr>
              <w:t>Ændring</w:t>
            </w:r>
          </w:p>
        </w:tc>
      </w:tr>
      <w:tr w:rsidR="002B6486" w:rsidRPr="009D29EC" w14:paraId="3F0C3314" w14:textId="77777777" w:rsidTr="006552E2">
        <w:trPr>
          <w:trHeight w:val="689"/>
        </w:trPr>
        <w:tc>
          <w:tcPr>
            <w:tcW w:w="1771" w:type="dxa"/>
          </w:tcPr>
          <w:p w14:paraId="31F7E288" w14:textId="05CD3CAF" w:rsidR="002B6486" w:rsidRDefault="002B6486" w:rsidP="00C929CF">
            <w:pPr>
              <w:widowControl w:val="0"/>
              <w:ind w:right="-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11/11 2025</w:t>
            </w:r>
          </w:p>
        </w:tc>
        <w:tc>
          <w:tcPr>
            <w:tcW w:w="7170" w:type="dxa"/>
          </w:tcPr>
          <w:p w14:paraId="3047AF21" w14:textId="77777777" w:rsidR="0015426D" w:rsidRDefault="002B6486" w:rsidP="00C929CF">
            <w:pPr>
              <w:widowControl w:val="0"/>
              <w:ind w:right="-1134"/>
              <w:rPr>
                <w:sz w:val="20"/>
                <w:szCs w:val="20"/>
              </w:rPr>
            </w:pPr>
            <w:r w:rsidRPr="002B6486">
              <w:rPr>
                <w:sz w:val="20"/>
                <w:szCs w:val="20"/>
              </w:rPr>
              <w:t xml:space="preserve">Teknik- og Miljøforvaltningen skifter navn til Klima-, Miljø- og </w:t>
            </w:r>
          </w:p>
          <w:p w14:paraId="0DBA4C42" w14:textId="0DEF4C1D" w:rsidR="002B6486" w:rsidRPr="009D29EC" w:rsidRDefault="002B6486" w:rsidP="00C929CF">
            <w:pPr>
              <w:widowControl w:val="0"/>
              <w:ind w:right="-1134"/>
              <w:rPr>
                <w:sz w:val="20"/>
                <w:szCs w:val="20"/>
              </w:rPr>
            </w:pPr>
            <w:r w:rsidRPr="002B6486">
              <w:rPr>
                <w:sz w:val="20"/>
                <w:szCs w:val="20"/>
              </w:rPr>
              <w:t>Teknikforvaltningen (KTF) pr. 1. januar 2026</w:t>
            </w:r>
          </w:p>
        </w:tc>
      </w:tr>
      <w:tr w:rsidR="00C929CF" w:rsidRPr="009D29EC" w14:paraId="4C3BC982" w14:textId="77777777" w:rsidTr="006552E2">
        <w:trPr>
          <w:trHeight w:val="689"/>
        </w:trPr>
        <w:tc>
          <w:tcPr>
            <w:tcW w:w="1771" w:type="dxa"/>
          </w:tcPr>
          <w:p w14:paraId="17CE7503" w14:textId="39059C0A" w:rsidR="00C929CF" w:rsidRPr="009D29EC" w:rsidRDefault="00BE58CA" w:rsidP="00C929CF">
            <w:pPr>
              <w:widowControl w:val="0"/>
              <w:ind w:right="-1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C929CF" w:rsidRPr="009D29EC">
              <w:rPr>
                <w:sz w:val="20"/>
                <w:szCs w:val="20"/>
              </w:rPr>
              <w:t>/</w:t>
            </w:r>
            <w:r w:rsidR="001307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8 </w:t>
            </w:r>
            <w:r w:rsidR="00C929CF" w:rsidRPr="009D29EC">
              <w:rPr>
                <w:sz w:val="20"/>
                <w:szCs w:val="20"/>
              </w:rPr>
              <w:t>202</w:t>
            </w:r>
            <w:r w:rsidR="00C929CF">
              <w:rPr>
                <w:sz w:val="20"/>
                <w:szCs w:val="20"/>
              </w:rPr>
              <w:t>1</w:t>
            </w:r>
          </w:p>
        </w:tc>
        <w:tc>
          <w:tcPr>
            <w:tcW w:w="7170" w:type="dxa"/>
          </w:tcPr>
          <w:p w14:paraId="666BAF95" w14:textId="0BFC0B36" w:rsidR="00C929CF" w:rsidRPr="009D29EC" w:rsidRDefault="00C929CF" w:rsidP="00C929CF">
            <w:pPr>
              <w:widowControl w:val="0"/>
              <w:ind w:right="-1134"/>
              <w:rPr>
                <w:rFonts w:ascii="KBH" w:hAnsi="KBH" w:cs="Times New Roman"/>
                <w:color w:val="00B050"/>
                <w:sz w:val="20"/>
                <w:szCs w:val="20"/>
              </w:rPr>
            </w:pPr>
            <w:r w:rsidRPr="009D29EC">
              <w:rPr>
                <w:sz w:val="20"/>
                <w:szCs w:val="20"/>
              </w:rPr>
              <w:t xml:space="preserve">Gennemgribende revision </w:t>
            </w:r>
          </w:p>
        </w:tc>
      </w:tr>
    </w:tbl>
    <w:p w14:paraId="596B4811" w14:textId="4C84740C" w:rsidR="004E7C68" w:rsidRDefault="004E7C68" w:rsidP="004E7C68">
      <w:pPr>
        <w:rPr>
          <w:rFonts w:cs="Times New Roman"/>
        </w:rPr>
      </w:pPr>
    </w:p>
    <w:p w14:paraId="1E7753B7" w14:textId="56501610" w:rsidR="004E7C68" w:rsidRPr="004E7C68" w:rsidRDefault="004E7C68" w:rsidP="004E7C68">
      <w:pPr>
        <w:rPr>
          <w:rFonts w:cs="Times New Roman"/>
        </w:rPr>
        <w:sectPr w:rsidR="004E7C68" w:rsidRPr="004E7C68" w:rsidSect="00F404F8">
          <w:pgSz w:w="11906" w:h="16838"/>
          <w:pgMar w:top="1440" w:right="1134" w:bottom="1440" w:left="1134" w:header="936" w:footer="936" w:gutter="0"/>
          <w:pgNumType w:start="1"/>
          <w:cols w:space="708"/>
          <w:docGrid w:linePitch="360"/>
        </w:sectPr>
      </w:pPr>
    </w:p>
    <w:p w14:paraId="200A22F0" w14:textId="549E6F6A" w:rsidR="00DA3097" w:rsidRPr="000D6A77" w:rsidRDefault="00BF6756" w:rsidP="00CC7C0F">
      <w:pPr>
        <w:pStyle w:val="Overskrift1"/>
        <w:numPr>
          <w:ilvl w:val="0"/>
          <w:numId w:val="0"/>
        </w:numPr>
        <w:ind w:left="851"/>
      </w:pPr>
      <w:bookmarkStart w:id="1" w:name="_Toc386031732"/>
      <w:bookmarkStart w:id="2" w:name="_Toc80603287"/>
      <w:r>
        <w:t>F</w:t>
      </w:r>
      <w:r w:rsidR="00DA3097" w:rsidRPr="000D6A77">
        <w:t>orside</w:t>
      </w:r>
      <w:bookmarkEnd w:id="1"/>
      <w:bookmarkEnd w:id="2"/>
    </w:p>
    <w:p w14:paraId="14A0561E" w14:textId="77777777" w:rsidR="005A2C47" w:rsidRPr="0047357D" w:rsidRDefault="005A2C47" w:rsidP="005A2C47">
      <w:pPr>
        <w:spacing w:after="0"/>
        <w:rPr>
          <w:rFonts w:cs="Times New Roman"/>
          <w:sz w:val="20"/>
          <w:szCs w:val="20"/>
        </w:rPr>
      </w:pPr>
      <w:r w:rsidRPr="0047357D">
        <w:rPr>
          <w:rFonts w:cs="Times New Roman"/>
          <w:sz w:val="20"/>
          <w:szCs w:val="20"/>
        </w:rPr>
        <w:t xml:space="preserve">Projektnavn: </w:t>
      </w:r>
      <w:bookmarkStart w:id="3" w:name="Projektnavn"/>
      <w:r w:rsidRPr="0047357D">
        <w:rPr>
          <w:rStyle w:val="Rd"/>
          <w:rFonts w:cs="Times New Roman"/>
          <w:sz w:val="20"/>
          <w:szCs w:val="20"/>
        </w:rPr>
        <w:fldChar w:fldCharType="begin">
          <w:ffData>
            <w:name w:val="Projektnavn"/>
            <w:enabled/>
            <w:calcOnExit w:val="0"/>
            <w:textInput>
              <w:default w:val="Skriv projektnavn"/>
            </w:textInput>
          </w:ffData>
        </w:fldChar>
      </w:r>
      <w:r w:rsidRPr="0047357D">
        <w:rPr>
          <w:rStyle w:val="Rd"/>
          <w:rFonts w:cs="Times New Roman"/>
          <w:sz w:val="20"/>
          <w:szCs w:val="20"/>
        </w:rPr>
        <w:instrText xml:space="preserve"> FORMTEXT </w:instrText>
      </w:r>
      <w:r w:rsidRPr="0047357D">
        <w:rPr>
          <w:rStyle w:val="Rd"/>
          <w:rFonts w:cs="Times New Roman"/>
          <w:sz w:val="20"/>
          <w:szCs w:val="20"/>
        </w:rPr>
      </w:r>
      <w:r w:rsidRPr="0047357D">
        <w:rPr>
          <w:rStyle w:val="Rd"/>
          <w:rFonts w:cs="Times New Roman"/>
          <w:sz w:val="20"/>
          <w:szCs w:val="20"/>
        </w:rPr>
        <w:fldChar w:fldCharType="separate"/>
      </w:r>
      <w:r w:rsidRPr="0047357D">
        <w:rPr>
          <w:rStyle w:val="Rd"/>
          <w:rFonts w:cs="Times New Roman"/>
          <w:noProof/>
          <w:sz w:val="20"/>
          <w:szCs w:val="20"/>
        </w:rPr>
        <w:t>Skriv projektnavn</w:t>
      </w:r>
      <w:r w:rsidRPr="0047357D">
        <w:rPr>
          <w:rStyle w:val="Rd"/>
          <w:rFonts w:cs="Times New Roman"/>
          <w:sz w:val="20"/>
          <w:szCs w:val="20"/>
        </w:rPr>
        <w:fldChar w:fldCharType="end"/>
      </w:r>
      <w:bookmarkEnd w:id="3"/>
    </w:p>
    <w:p w14:paraId="66147F0F" w14:textId="77777777" w:rsidR="005A2C47" w:rsidRPr="0047357D" w:rsidRDefault="005A2C47" w:rsidP="005A2C47">
      <w:pPr>
        <w:spacing w:after="0"/>
        <w:rPr>
          <w:rFonts w:cs="Times New Roman"/>
          <w:sz w:val="20"/>
          <w:szCs w:val="20"/>
        </w:rPr>
      </w:pPr>
      <w:r w:rsidRPr="0047357D">
        <w:rPr>
          <w:rFonts w:cs="Times New Roman"/>
          <w:sz w:val="20"/>
          <w:szCs w:val="20"/>
        </w:rPr>
        <w:t xml:space="preserve">Projektnummer: </w:t>
      </w:r>
      <w:bookmarkStart w:id="4" w:name="Projektnummer"/>
      <w:r w:rsidRPr="0047357D">
        <w:rPr>
          <w:rStyle w:val="Rd"/>
          <w:rFonts w:cs="Times New Roman"/>
          <w:sz w:val="20"/>
          <w:szCs w:val="20"/>
        </w:rPr>
        <w:fldChar w:fldCharType="begin">
          <w:ffData>
            <w:name w:val="Projektnummer"/>
            <w:enabled/>
            <w:calcOnExit w:val="0"/>
            <w:textInput>
              <w:default w:val="Skriv projektnummer"/>
            </w:textInput>
          </w:ffData>
        </w:fldChar>
      </w:r>
      <w:r w:rsidRPr="0047357D">
        <w:rPr>
          <w:rStyle w:val="Rd"/>
          <w:rFonts w:cs="Times New Roman"/>
          <w:sz w:val="20"/>
          <w:szCs w:val="20"/>
        </w:rPr>
        <w:instrText xml:space="preserve"> FORMTEXT </w:instrText>
      </w:r>
      <w:r w:rsidRPr="0047357D">
        <w:rPr>
          <w:rStyle w:val="Rd"/>
          <w:rFonts w:cs="Times New Roman"/>
          <w:sz w:val="20"/>
          <w:szCs w:val="20"/>
        </w:rPr>
      </w:r>
      <w:r w:rsidRPr="0047357D">
        <w:rPr>
          <w:rStyle w:val="Rd"/>
          <w:rFonts w:cs="Times New Roman"/>
          <w:sz w:val="20"/>
          <w:szCs w:val="20"/>
        </w:rPr>
        <w:fldChar w:fldCharType="separate"/>
      </w:r>
      <w:r w:rsidRPr="0047357D">
        <w:rPr>
          <w:rStyle w:val="Rd"/>
          <w:rFonts w:cs="Times New Roman"/>
          <w:noProof/>
          <w:sz w:val="20"/>
          <w:szCs w:val="20"/>
        </w:rPr>
        <w:t>Skriv projektnummer</w:t>
      </w:r>
      <w:r w:rsidRPr="0047357D">
        <w:rPr>
          <w:rStyle w:val="Rd"/>
          <w:rFonts w:cs="Times New Roman"/>
          <w:sz w:val="20"/>
          <w:szCs w:val="20"/>
        </w:rPr>
        <w:fldChar w:fldCharType="end"/>
      </w:r>
      <w:bookmarkEnd w:id="4"/>
    </w:p>
    <w:p w14:paraId="3B5B4B33" w14:textId="77777777" w:rsidR="005A2C47" w:rsidRPr="0047357D" w:rsidRDefault="005A2C47" w:rsidP="005A2C47">
      <w:pPr>
        <w:rPr>
          <w:rFonts w:cs="Times New Roman"/>
          <w:sz w:val="20"/>
          <w:szCs w:val="20"/>
          <w:u w:val="single"/>
        </w:rPr>
      </w:pPr>
      <w:r w:rsidRPr="0047357D">
        <w:rPr>
          <w:rFonts w:cs="Times New Roman"/>
          <w:sz w:val="20"/>
          <w:szCs w:val="20"/>
          <w:u w:val="single"/>
        </w:rPr>
        <w:t>Bygherre:</w:t>
      </w:r>
    </w:p>
    <w:p w14:paraId="3860BAD2" w14:textId="3C489CFB" w:rsidR="005A2C47" w:rsidRPr="0047357D" w:rsidRDefault="005A2C47" w:rsidP="005A2C47">
      <w:pPr>
        <w:jc w:val="left"/>
        <w:rPr>
          <w:rFonts w:cs="Times New Roman"/>
          <w:sz w:val="20"/>
          <w:szCs w:val="20"/>
        </w:rPr>
      </w:pPr>
      <w:r w:rsidRPr="0047357D">
        <w:rPr>
          <w:rFonts w:cs="Times New Roman"/>
          <w:sz w:val="20"/>
          <w:szCs w:val="20"/>
        </w:rPr>
        <w:t>Københavns Kommune</w:t>
      </w:r>
      <w:r w:rsidRPr="0047357D">
        <w:rPr>
          <w:rFonts w:cs="Times New Roman"/>
          <w:sz w:val="20"/>
          <w:szCs w:val="20"/>
        </w:rPr>
        <w:br/>
      </w:r>
      <w:r w:rsidR="00876618">
        <w:rPr>
          <w:rFonts w:cs="Times New Roman"/>
          <w:sz w:val="20"/>
          <w:szCs w:val="20"/>
        </w:rPr>
        <w:t>Klima-, Miljø- og Teknikforvaltningen</w:t>
      </w:r>
      <w:r w:rsidRPr="0047357D"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t>Mobilitet, Klimatilpasning og Byvedligehold</w:t>
      </w:r>
    </w:p>
    <w:p w14:paraId="71EBD537" w14:textId="77777777" w:rsidR="005A2C47" w:rsidRPr="0047357D" w:rsidRDefault="005A2C47" w:rsidP="005A2C47">
      <w:pPr>
        <w:rPr>
          <w:rFonts w:cs="Times New Roman"/>
          <w:sz w:val="20"/>
          <w:szCs w:val="20"/>
          <w:u w:val="single"/>
        </w:rPr>
      </w:pPr>
      <w:r w:rsidRPr="0047357D">
        <w:rPr>
          <w:rFonts w:cs="Times New Roman"/>
          <w:sz w:val="20"/>
          <w:szCs w:val="20"/>
          <w:u w:val="single"/>
        </w:rPr>
        <w:t>Rådgiver:</w:t>
      </w:r>
    </w:p>
    <w:bookmarkStart w:id="5" w:name="RaadgiversNavn"/>
    <w:p w14:paraId="7F5F9164" w14:textId="77777777" w:rsidR="005A2C47" w:rsidRPr="0047357D" w:rsidRDefault="005A2C47" w:rsidP="005A2C47">
      <w:pPr>
        <w:rPr>
          <w:rStyle w:val="Rd"/>
          <w:rFonts w:cs="Times New Roman"/>
          <w:sz w:val="20"/>
          <w:szCs w:val="20"/>
        </w:rPr>
      </w:pPr>
      <w:r w:rsidRPr="0047357D">
        <w:rPr>
          <w:rStyle w:val="Rd"/>
          <w:rFonts w:cs="Times New Roman"/>
          <w:sz w:val="20"/>
          <w:szCs w:val="20"/>
        </w:rPr>
        <w:fldChar w:fldCharType="begin">
          <w:ffData>
            <w:name w:val="RaadgiversNavn"/>
            <w:enabled/>
            <w:calcOnExit w:val="0"/>
            <w:textInput>
              <w:default w:val="Skriv firmanavn"/>
            </w:textInput>
          </w:ffData>
        </w:fldChar>
      </w:r>
      <w:r w:rsidRPr="0047357D">
        <w:rPr>
          <w:rStyle w:val="Rd"/>
          <w:rFonts w:cs="Times New Roman"/>
          <w:sz w:val="20"/>
          <w:szCs w:val="20"/>
        </w:rPr>
        <w:instrText xml:space="preserve"> FORMTEXT </w:instrText>
      </w:r>
      <w:r w:rsidRPr="0047357D">
        <w:rPr>
          <w:rStyle w:val="Rd"/>
          <w:rFonts w:cs="Times New Roman"/>
          <w:sz w:val="20"/>
          <w:szCs w:val="20"/>
        </w:rPr>
      </w:r>
      <w:r w:rsidRPr="0047357D">
        <w:rPr>
          <w:rStyle w:val="Rd"/>
          <w:rFonts w:cs="Times New Roman"/>
          <w:sz w:val="20"/>
          <w:szCs w:val="20"/>
        </w:rPr>
        <w:fldChar w:fldCharType="separate"/>
      </w:r>
      <w:r w:rsidRPr="0047357D">
        <w:rPr>
          <w:rStyle w:val="Rd"/>
          <w:rFonts w:cs="Times New Roman"/>
          <w:noProof/>
          <w:sz w:val="20"/>
          <w:szCs w:val="20"/>
        </w:rPr>
        <w:t>Skriv firmanavn</w:t>
      </w:r>
      <w:r w:rsidRPr="0047357D">
        <w:rPr>
          <w:rStyle w:val="Rd"/>
          <w:rFonts w:cs="Times New Roman"/>
          <w:sz w:val="20"/>
          <w:szCs w:val="20"/>
        </w:rPr>
        <w:fldChar w:fldCharType="end"/>
      </w:r>
      <w:bookmarkEnd w:id="5"/>
    </w:p>
    <w:bookmarkStart w:id="6" w:name="RaadgiversAdresse1"/>
    <w:p w14:paraId="1059B79F" w14:textId="77777777" w:rsidR="005A2C47" w:rsidRPr="0047357D" w:rsidRDefault="005A2C47" w:rsidP="005A2C47">
      <w:pPr>
        <w:rPr>
          <w:rStyle w:val="Rd"/>
          <w:rFonts w:cs="Times New Roman"/>
          <w:sz w:val="20"/>
          <w:szCs w:val="20"/>
        </w:rPr>
      </w:pPr>
      <w:r w:rsidRPr="0047357D">
        <w:rPr>
          <w:rStyle w:val="Rd"/>
          <w:rFonts w:cs="Times New Roman"/>
          <w:sz w:val="20"/>
          <w:szCs w:val="20"/>
        </w:rPr>
        <w:fldChar w:fldCharType="begin">
          <w:ffData>
            <w:name w:val="RaadgiversAdresse1"/>
            <w:enabled/>
            <w:calcOnExit w:val="0"/>
            <w:textInput>
              <w:default w:val="Skriv adresse"/>
            </w:textInput>
          </w:ffData>
        </w:fldChar>
      </w:r>
      <w:r w:rsidRPr="0047357D">
        <w:rPr>
          <w:rStyle w:val="Rd"/>
          <w:rFonts w:cs="Times New Roman"/>
          <w:sz w:val="20"/>
          <w:szCs w:val="20"/>
        </w:rPr>
        <w:instrText xml:space="preserve"> FORMTEXT </w:instrText>
      </w:r>
      <w:r w:rsidRPr="0047357D">
        <w:rPr>
          <w:rStyle w:val="Rd"/>
          <w:rFonts w:cs="Times New Roman"/>
          <w:sz w:val="20"/>
          <w:szCs w:val="20"/>
        </w:rPr>
      </w:r>
      <w:r w:rsidRPr="0047357D">
        <w:rPr>
          <w:rStyle w:val="Rd"/>
          <w:rFonts w:cs="Times New Roman"/>
          <w:sz w:val="20"/>
          <w:szCs w:val="20"/>
        </w:rPr>
        <w:fldChar w:fldCharType="separate"/>
      </w:r>
      <w:r w:rsidRPr="0047357D">
        <w:rPr>
          <w:rStyle w:val="Rd"/>
          <w:rFonts w:cs="Times New Roman"/>
          <w:noProof/>
          <w:sz w:val="20"/>
          <w:szCs w:val="20"/>
        </w:rPr>
        <w:t>Skriv adresse</w:t>
      </w:r>
      <w:r w:rsidRPr="0047357D">
        <w:rPr>
          <w:rStyle w:val="Rd"/>
          <w:rFonts w:cs="Times New Roman"/>
          <w:sz w:val="20"/>
          <w:szCs w:val="20"/>
        </w:rPr>
        <w:fldChar w:fldCharType="end"/>
      </w:r>
      <w:bookmarkEnd w:id="6"/>
    </w:p>
    <w:bookmarkStart w:id="7" w:name="RaadgiversAdresse2"/>
    <w:p w14:paraId="5CE5FFD7" w14:textId="77777777" w:rsidR="005A2C47" w:rsidRPr="0047357D" w:rsidRDefault="005A2C47" w:rsidP="005A2C47">
      <w:pPr>
        <w:rPr>
          <w:rStyle w:val="Rd"/>
          <w:rFonts w:cs="Times New Roman"/>
          <w:sz w:val="20"/>
          <w:szCs w:val="20"/>
        </w:rPr>
      </w:pPr>
      <w:r w:rsidRPr="0047357D">
        <w:rPr>
          <w:rStyle w:val="Rd"/>
          <w:rFonts w:cs="Times New Roman"/>
          <w:sz w:val="20"/>
          <w:szCs w:val="20"/>
        </w:rPr>
        <w:fldChar w:fldCharType="begin">
          <w:ffData>
            <w:name w:val="RaadgiversAdresse2"/>
            <w:enabled/>
            <w:calcOnExit w:val="0"/>
            <w:textInput>
              <w:default w:val="Skriv postnummer og by"/>
            </w:textInput>
          </w:ffData>
        </w:fldChar>
      </w:r>
      <w:r w:rsidRPr="0047357D">
        <w:rPr>
          <w:rStyle w:val="Rd"/>
          <w:rFonts w:cs="Times New Roman"/>
          <w:sz w:val="20"/>
          <w:szCs w:val="20"/>
        </w:rPr>
        <w:instrText xml:space="preserve"> FORMTEXT </w:instrText>
      </w:r>
      <w:r w:rsidRPr="0047357D">
        <w:rPr>
          <w:rStyle w:val="Rd"/>
          <w:rFonts w:cs="Times New Roman"/>
          <w:sz w:val="20"/>
          <w:szCs w:val="20"/>
        </w:rPr>
      </w:r>
      <w:r w:rsidRPr="0047357D">
        <w:rPr>
          <w:rStyle w:val="Rd"/>
          <w:rFonts w:cs="Times New Roman"/>
          <w:sz w:val="20"/>
          <w:szCs w:val="20"/>
        </w:rPr>
        <w:fldChar w:fldCharType="separate"/>
      </w:r>
      <w:r w:rsidRPr="0047357D">
        <w:rPr>
          <w:rStyle w:val="Rd"/>
          <w:rFonts w:cs="Times New Roman"/>
          <w:noProof/>
          <w:sz w:val="20"/>
          <w:szCs w:val="20"/>
        </w:rPr>
        <w:t>Skriv postnummer og by</w:t>
      </w:r>
      <w:r w:rsidRPr="0047357D">
        <w:rPr>
          <w:rStyle w:val="Rd"/>
          <w:rFonts w:cs="Times New Roman"/>
          <w:sz w:val="20"/>
          <w:szCs w:val="20"/>
        </w:rPr>
        <w:fldChar w:fldCharType="end"/>
      </w:r>
      <w:bookmarkEnd w:id="7"/>
    </w:p>
    <w:p w14:paraId="5FBAFB0F" w14:textId="77777777" w:rsidR="005A2C47" w:rsidRPr="005A2C47" w:rsidRDefault="005A2C47" w:rsidP="005A2C47">
      <w:pPr>
        <w:rPr>
          <w:rFonts w:cs="Times New Roman"/>
          <w:color w:val="00B050"/>
        </w:rPr>
      </w:pPr>
      <w:r w:rsidRPr="005A2C47">
        <w:rPr>
          <w:rFonts w:cs="Times New Roman"/>
          <w:color w:val="00B050"/>
        </w:rPr>
        <w:t>Dokumentets status kan f.eks. være:</w:t>
      </w:r>
    </w:p>
    <w:p w14:paraId="233E5CAC" w14:textId="77777777" w:rsidR="005A2C47" w:rsidRPr="005A2C47" w:rsidRDefault="005A2C47" w:rsidP="005A2C47">
      <w:pPr>
        <w:pStyle w:val="Listeafsnit"/>
        <w:numPr>
          <w:ilvl w:val="0"/>
          <w:numId w:val="10"/>
        </w:numPr>
        <w:spacing w:before="120" w:after="120" w:line="360" w:lineRule="auto"/>
        <w:jc w:val="left"/>
        <w:rPr>
          <w:rFonts w:ascii="KBH Tekst" w:hAnsi="KBH Tekst" w:cs="Times New Roman"/>
          <w:color w:val="00B050"/>
        </w:rPr>
      </w:pPr>
      <w:r w:rsidRPr="005A2C47">
        <w:rPr>
          <w:rFonts w:ascii="KBH Tekst" w:hAnsi="KBH Tekst" w:cs="Times New Roman"/>
          <w:color w:val="00B050"/>
        </w:rPr>
        <w:t>Foreløbig udgave (dvs. en ikke kvalitetssikret udgave)</w:t>
      </w:r>
    </w:p>
    <w:p w14:paraId="2A75ED61" w14:textId="77777777" w:rsidR="005A2C47" w:rsidRPr="005A2C47" w:rsidRDefault="005A2C47" w:rsidP="005A2C47">
      <w:pPr>
        <w:pStyle w:val="Listeafsnit"/>
        <w:numPr>
          <w:ilvl w:val="0"/>
          <w:numId w:val="10"/>
        </w:numPr>
        <w:spacing w:before="120" w:after="120" w:line="360" w:lineRule="auto"/>
        <w:jc w:val="left"/>
        <w:rPr>
          <w:rFonts w:ascii="KBH Tekst" w:hAnsi="KBH Tekst" w:cs="Times New Roman"/>
          <w:color w:val="00B050"/>
        </w:rPr>
      </w:pPr>
      <w:r w:rsidRPr="005A2C47">
        <w:rPr>
          <w:rFonts w:ascii="KBH Tekst" w:hAnsi="KBH Tekst" w:cs="Times New Roman"/>
          <w:color w:val="00B050"/>
        </w:rPr>
        <w:t>Udgave til Bygherrens gennemgang (efter afslutning af rådgiverens kvalitetssikring)</w:t>
      </w:r>
    </w:p>
    <w:p w14:paraId="0920733D" w14:textId="0B406857" w:rsidR="005A2C47" w:rsidRDefault="005A2C47" w:rsidP="005A2C47">
      <w:pPr>
        <w:pStyle w:val="Listeafsnit"/>
        <w:numPr>
          <w:ilvl w:val="0"/>
          <w:numId w:val="10"/>
        </w:numPr>
        <w:spacing w:before="120" w:after="120" w:line="360" w:lineRule="auto"/>
        <w:jc w:val="left"/>
        <w:rPr>
          <w:rFonts w:ascii="KBH Tekst" w:hAnsi="KBH Tekst" w:cs="Times New Roman"/>
          <w:color w:val="00B050"/>
        </w:rPr>
      </w:pPr>
      <w:r w:rsidRPr="005A2C47">
        <w:rPr>
          <w:rFonts w:ascii="KBH Tekst" w:hAnsi="KBH Tekst" w:cs="Times New Roman"/>
          <w:color w:val="00B050"/>
        </w:rPr>
        <w:t>Godkendt udgave (til udbud og udførelse – hvis dokumentet ikke er endeligt godkendt fx til udførelse skal det angives – mangler/forbehold kan angives i dokumentets venstre kolonne.)</w:t>
      </w:r>
    </w:p>
    <w:tbl>
      <w:tblPr>
        <w:tblStyle w:val="Typografi1"/>
        <w:tblpPr w:leftFromText="142" w:rightFromText="142" w:vertAnchor="page" w:horzAnchor="margin" w:tblpY="10666"/>
        <w:tblW w:w="9923" w:type="dxa"/>
        <w:tblBorders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862"/>
        <w:gridCol w:w="3502"/>
        <w:gridCol w:w="4559"/>
      </w:tblGrid>
      <w:tr w:rsidR="005A2C47" w:rsidRPr="000D6A77" w14:paraId="7AE39AC9" w14:textId="77777777" w:rsidTr="005A2C47">
        <w:trPr>
          <w:trHeight w:hRule="exact" w:val="570"/>
        </w:trPr>
        <w:tc>
          <w:tcPr>
            <w:tcW w:w="1862" w:type="dxa"/>
          </w:tcPr>
          <w:p w14:paraId="225E176F" w14:textId="77777777" w:rsidR="005A2C47" w:rsidRPr="005A2C47" w:rsidRDefault="005A2C47" w:rsidP="005A2C47">
            <w:pPr>
              <w:rPr>
                <w:rFonts w:cs="Times New Roman"/>
              </w:rPr>
            </w:pPr>
          </w:p>
        </w:tc>
        <w:tc>
          <w:tcPr>
            <w:tcW w:w="3502" w:type="dxa"/>
          </w:tcPr>
          <w:p w14:paraId="0EB5D478" w14:textId="77777777" w:rsidR="005A2C47" w:rsidRPr="005A2C47" w:rsidRDefault="005A2C47" w:rsidP="005A2C47">
            <w:pPr>
              <w:rPr>
                <w:rFonts w:cs="Times New Roman"/>
              </w:rPr>
            </w:pPr>
            <w:r w:rsidRPr="005A2C47">
              <w:rPr>
                <w:rFonts w:cs="Times New Roman"/>
              </w:rPr>
              <w:t>Rådgiver</w:t>
            </w:r>
          </w:p>
        </w:tc>
        <w:tc>
          <w:tcPr>
            <w:tcW w:w="4559" w:type="dxa"/>
          </w:tcPr>
          <w:p w14:paraId="70A4BC95" w14:textId="77777777" w:rsidR="005A2C47" w:rsidRPr="005A2C47" w:rsidRDefault="005A2C47" w:rsidP="005A2C47">
            <w:pPr>
              <w:rPr>
                <w:rFonts w:cs="Times New Roman"/>
              </w:rPr>
            </w:pPr>
            <w:r w:rsidRPr="005A2C47">
              <w:rPr>
                <w:rFonts w:cs="Times New Roman"/>
              </w:rPr>
              <w:t>Københavns Kommune</w:t>
            </w:r>
          </w:p>
        </w:tc>
      </w:tr>
      <w:tr w:rsidR="005A2C47" w:rsidRPr="000D6A77" w14:paraId="3DE0DFE1" w14:textId="77777777" w:rsidTr="005A2C47">
        <w:trPr>
          <w:trHeight w:hRule="exact" w:val="570"/>
        </w:trPr>
        <w:tc>
          <w:tcPr>
            <w:tcW w:w="1862" w:type="dxa"/>
          </w:tcPr>
          <w:p w14:paraId="08B5F833" w14:textId="77777777" w:rsidR="005A2C47" w:rsidRPr="005A2C47" w:rsidRDefault="005A2C47" w:rsidP="005A2C47">
            <w:pPr>
              <w:rPr>
                <w:rFonts w:cs="Times New Roman"/>
              </w:rPr>
            </w:pPr>
            <w:proofErr w:type="spellStart"/>
            <w:r w:rsidRPr="005A2C47">
              <w:rPr>
                <w:rFonts w:cs="Times New Roman"/>
              </w:rPr>
              <w:t>Dokumentnr</w:t>
            </w:r>
            <w:proofErr w:type="spellEnd"/>
            <w:r w:rsidRPr="005A2C47">
              <w:rPr>
                <w:rFonts w:cs="Times New Roman"/>
              </w:rPr>
              <w:t>.</w:t>
            </w:r>
          </w:p>
        </w:tc>
        <w:tc>
          <w:tcPr>
            <w:tcW w:w="3502" w:type="dxa"/>
          </w:tcPr>
          <w:p w14:paraId="47FF74A6" w14:textId="77777777" w:rsidR="005A2C47" w:rsidRPr="005A2C47" w:rsidRDefault="005A2C47" w:rsidP="005A2C47">
            <w:pPr>
              <w:rPr>
                <w:rFonts w:cs="Times New Roman"/>
              </w:rPr>
            </w:pPr>
          </w:p>
        </w:tc>
        <w:tc>
          <w:tcPr>
            <w:tcW w:w="4559" w:type="dxa"/>
          </w:tcPr>
          <w:p w14:paraId="2E2AE005" w14:textId="77777777" w:rsidR="005A2C47" w:rsidRPr="000D6A77" w:rsidRDefault="005A2C47" w:rsidP="005A2C47">
            <w:pPr>
              <w:rPr>
                <w:rFonts w:ascii="Times New Roman" w:hAnsi="Times New Roman" w:cs="Times New Roman"/>
              </w:rPr>
            </w:pPr>
          </w:p>
        </w:tc>
      </w:tr>
      <w:tr w:rsidR="005A2C47" w:rsidRPr="000D6A77" w14:paraId="0A5431CB" w14:textId="77777777" w:rsidTr="005A2C47">
        <w:trPr>
          <w:trHeight w:hRule="exact" w:val="570"/>
        </w:trPr>
        <w:tc>
          <w:tcPr>
            <w:tcW w:w="1862" w:type="dxa"/>
          </w:tcPr>
          <w:p w14:paraId="76F9A030" w14:textId="77777777" w:rsidR="005A2C47" w:rsidRPr="005A2C47" w:rsidRDefault="005A2C47" w:rsidP="005A2C47">
            <w:pPr>
              <w:rPr>
                <w:rFonts w:cs="Times New Roman"/>
              </w:rPr>
            </w:pPr>
            <w:r w:rsidRPr="005A2C47">
              <w:rPr>
                <w:rFonts w:cs="Times New Roman"/>
              </w:rPr>
              <w:t>Sagsnr.</w:t>
            </w:r>
          </w:p>
        </w:tc>
        <w:tc>
          <w:tcPr>
            <w:tcW w:w="3502" w:type="dxa"/>
          </w:tcPr>
          <w:p w14:paraId="61834F64" w14:textId="77777777" w:rsidR="005A2C47" w:rsidRPr="005A2C47" w:rsidRDefault="005A2C47" w:rsidP="005A2C47">
            <w:pPr>
              <w:rPr>
                <w:rStyle w:val="Rd"/>
                <w:rFonts w:cs="Times New Roman"/>
              </w:rPr>
            </w:pPr>
          </w:p>
        </w:tc>
        <w:tc>
          <w:tcPr>
            <w:tcW w:w="4559" w:type="dxa"/>
          </w:tcPr>
          <w:p w14:paraId="05899635" w14:textId="77777777" w:rsidR="005A2C47" w:rsidRPr="000D6A77" w:rsidRDefault="005A2C47" w:rsidP="005A2C47">
            <w:pPr>
              <w:rPr>
                <w:rFonts w:ascii="Times New Roman" w:hAnsi="Times New Roman" w:cs="Times New Roman"/>
              </w:rPr>
            </w:pPr>
          </w:p>
        </w:tc>
      </w:tr>
      <w:tr w:rsidR="005A2C47" w:rsidRPr="000D6A77" w14:paraId="3FFFFA02" w14:textId="77777777" w:rsidTr="005A2C47">
        <w:trPr>
          <w:trHeight w:hRule="exact" w:val="570"/>
        </w:trPr>
        <w:tc>
          <w:tcPr>
            <w:tcW w:w="1862" w:type="dxa"/>
          </w:tcPr>
          <w:p w14:paraId="5B06F79C" w14:textId="77777777" w:rsidR="005A2C47" w:rsidRPr="005A2C47" w:rsidRDefault="005A2C47" w:rsidP="005A2C47">
            <w:pPr>
              <w:rPr>
                <w:rFonts w:cs="Times New Roman"/>
              </w:rPr>
            </w:pPr>
            <w:r w:rsidRPr="005A2C47">
              <w:rPr>
                <w:rFonts w:cs="Times New Roman"/>
              </w:rPr>
              <w:t>Dato</w:t>
            </w:r>
          </w:p>
        </w:tc>
        <w:bookmarkStart w:id="8" w:name="Dato"/>
        <w:tc>
          <w:tcPr>
            <w:tcW w:w="8061" w:type="dxa"/>
            <w:gridSpan w:val="2"/>
          </w:tcPr>
          <w:p w14:paraId="355604B9" w14:textId="77777777" w:rsidR="005A2C47" w:rsidRPr="005A2C47" w:rsidRDefault="005A2C47" w:rsidP="005A2C47">
            <w:pPr>
              <w:rPr>
                <w:rFonts w:cs="Times New Roman"/>
              </w:rPr>
            </w:pPr>
            <w:r w:rsidRPr="005A2C47">
              <w:rPr>
                <w:rStyle w:val="Rd"/>
                <w:rFonts w:cs="Times New Roman"/>
              </w:rPr>
              <w:fldChar w:fldCharType="begin">
                <w:ffData>
                  <w:name w:val="Dato"/>
                  <w:enabled/>
                  <w:calcOnExit w:val="0"/>
                  <w:textInput>
                    <w:default w:val="Skriv dato"/>
                  </w:textInput>
                </w:ffData>
              </w:fldChar>
            </w:r>
            <w:r w:rsidRPr="005A2C47">
              <w:rPr>
                <w:rStyle w:val="Rd"/>
                <w:rFonts w:cs="Times New Roman"/>
              </w:rPr>
              <w:instrText xml:space="preserve"> FORMTEXT </w:instrText>
            </w:r>
            <w:r w:rsidRPr="005A2C47">
              <w:rPr>
                <w:rStyle w:val="Rd"/>
                <w:rFonts w:cs="Times New Roman"/>
              </w:rPr>
            </w:r>
            <w:r w:rsidRPr="005A2C47">
              <w:rPr>
                <w:rStyle w:val="Rd"/>
                <w:rFonts w:cs="Times New Roman"/>
              </w:rPr>
              <w:fldChar w:fldCharType="separate"/>
            </w:r>
            <w:r w:rsidRPr="005A2C47">
              <w:rPr>
                <w:rStyle w:val="Rd"/>
                <w:rFonts w:cs="Times New Roman"/>
                <w:noProof/>
              </w:rPr>
              <w:t>Skriv dato</w:t>
            </w:r>
            <w:r w:rsidRPr="005A2C47">
              <w:rPr>
                <w:rStyle w:val="Rd"/>
                <w:rFonts w:cs="Times New Roman"/>
              </w:rPr>
              <w:fldChar w:fldCharType="end"/>
            </w:r>
            <w:bookmarkEnd w:id="8"/>
          </w:p>
        </w:tc>
      </w:tr>
      <w:tr w:rsidR="005A2C47" w:rsidRPr="000D6A77" w14:paraId="695D814A" w14:textId="77777777" w:rsidTr="005A2C47">
        <w:trPr>
          <w:trHeight w:hRule="exact" w:val="570"/>
        </w:trPr>
        <w:tc>
          <w:tcPr>
            <w:tcW w:w="1862" w:type="dxa"/>
          </w:tcPr>
          <w:p w14:paraId="5A26FF88" w14:textId="77777777" w:rsidR="005A2C47" w:rsidRPr="005A2C47" w:rsidRDefault="005A2C47" w:rsidP="005A2C47">
            <w:pPr>
              <w:rPr>
                <w:rFonts w:cs="Times New Roman"/>
              </w:rPr>
            </w:pPr>
            <w:r w:rsidRPr="005A2C47">
              <w:rPr>
                <w:rFonts w:cs="Times New Roman"/>
              </w:rPr>
              <w:t>Udarbejdet af</w:t>
            </w:r>
          </w:p>
        </w:tc>
        <w:tc>
          <w:tcPr>
            <w:tcW w:w="3502" w:type="dxa"/>
          </w:tcPr>
          <w:p w14:paraId="2525F853" w14:textId="77777777" w:rsidR="005A2C47" w:rsidRPr="005A2C47" w:rsidRDefault="005A2C47" w:rsidP="005A2C47">
            <w:pPr>
              <w:rPr>
                <w:rFonts w:cs="Times New Roman"/>
              </w:rPr>
            </w:pPr>
          </w:p>
        </w:tc>
        <w:tc>
          <w:tcPr>
            <w:tcW w:w="4559" w:type="dxa"/>
            <w:shd w:val="clear" w:color="auto" w:fill="808080" w:themeFill="background1" w:themeFillShade="80"/>
          </w:tcPr>
          <w:p w14:paraId="3CB43B8E" w14:textId="77777777" w:rsidR="005A2C47" w:rsidRPr="000D6A77" w:rsidRDefault="005A2C47" w:rsidP="005A2C47">
            <w:pPr>
              <w:rPr>
                <w:rFonts w:ascii="Times New Roman" w:hAnsi="Times New Roman" w:cs="Times New Roman"/>
              </w:rPr>
            </w:pPr>
          </w:p>
        </w:tc>
      </w:tr>
      <w:tr w:rsidR="005A2C47" w:rsidRPr="000D6A77" w14:paraId="0C092228" w14:textId="77777777" w:rsidTr="005A2C47">
        <w:trPr>
          <w:trHeight w:hRule="exact" w:val="570"/>
        </w:trPr>
        <w:tc>
          <w:tcPr>
            <w:tcW w:w="1862" w:type="dxa"/>
          </w:tcPr>
          <w:p w14:paraId="4335D165" w14:textId="77777777" w:rsidR="005A2C47" w:rsidRPr="005A2C47" w:rsidRDefault="005A2C47" w:rsidP="005A2C47">
            <w:pPr>
              <w:rPr>
                <w:rStyle w:val="Rd"/>
                <w:rFonts w:cs="Times New Roman"/>
              </w:rPr>
            </w:pPr>
            <w:r w:rsidRPr="005A2C47">
              <w:rPr>
                <w:rStyle w:val="Rd"/>
                <w:rFonts w:cs="Times New Roman"/>
              </w:rPr>
              <w:t>Kontrolleret af</w:t>
            </w:r>
          </w:p>
        </w:tc>
        <w:tc>
          <w:tcPr>
            <w:tcW w:w="3502" w:type="dxa"/>
          </w:tcPr>
          <w:p w14:paraId="02AEDD8C" w14:textId="77777777" w:rsidR="005A2C47" w:rsidRPr="005A2C47" w:rsidRDefault="005A2C47" w:rsidP="005A2C47">
            <w:pPr>
              <w:rPr>
                <w:rStyle w:val="Rd"/>
                <w:rFonts w:cs="Times New Roman"/>
              </w:rPr>
            </w:pPr>
          </w:p>
        </w:tc>
        <w:tc>
          <w:tcPr>
            <w:tcW w:w="4559" w:type="dxa"/>
            <w:shd w:val="clear" w:color="auto" w:fill="808080" w:themeFill="background1" w:themeFillShade="80"/>
          </w:tcPr>
          <w:p w14:paraId="0975ECC6" w14:textId="77777777" w:rsidR="005A2C47" w:rsidRPr="000D6A77" w:rsidRDefault="005A2C47" w:rsidP="005A2C47">
            <w:pPr>
              <w:rPr>
                <w:rStyle w:val="Rd"/>
                <w:rFonts w:ascii="Times New Roman" w:hAnsi="Times New Roman" w:cs="Times New Roman"/>
              </w:rPr>
            </w:pPr>
          </w:p>
        </w:tc>
      </w:tr>
      <w:tr w:rsidR="005A2C47" w:rsidRPr="000D6A77" w14:paraId="77713E05" w14:textId="77777777" w:rsidTr="005A2C47">
        <w:trPr>
          <w:trHeight w:hRule="exact" w:val="570"/>
        </w:trPr>
        <w:tc>
          <w:tcPr>
            <w:tcW w:w="1862" w:type="dxa"/>
          </w:tcPr>
          <w:p w14:paraId="557001CE" w14:textId="77777777" w:rsidR="005A2C47" w:rsidRPr="005A2C47" w:rsidRDefault="005A2C47" w:rsidP="005A2C47">
            <w:pPr>
              <w:rPr>
                <w:rStyle w:val="Rd"/>
                <w:rFonts w:cs="Times New Roman"/>
              </w:rPr>
            </w:pPr>
            <w:r w:rsidRPr="005A2C47">
              <w:rPr>
                <w:rStyle w:val="Rd"/>
                <w:rFonts w:cs="Times New Roman"/>
              </w:rPr>
              <w:t>Godkendt af</w:t>
            </w:r>
          </w:p>
        </w:tc>
        <w:tc>
          <w:tcPr>
            <w:tcW w:w="3502" w:type="dxa"/>
          </w:tcPr>
          <w:p w14:paraId="45023001" w14:textId="77777777" w:rsidR="005A2C47" w:rsidRPr="005A2C47" w:rsidRDefault="005A2C47" w:rsidP="005A2C47">
            <w:pPr>
              <w:rPr>
                <w:rStyle w:val="Rd"/>
                <w:rFonts w:cs="Times New Roman"/>
              </w:rPr>
            </w:pPr>
          </w:p>
        </w:tc>
        <w:tc>
          <w:tcPr>
            <w:tcW w:w="4559" w:type="dxa"/>
            <w:shd w:val="clear" w:color="auto" w:fill="808080" w:themeFill="background1" w:themeFillShade="80"/>
          </w:tcPr>
          <w:p w14:paraId="7FF86615" w14:textId="77777777" w:rsidR="005A2C47" w:rsidRPr="000D6A77" w:rsidRDefault="005A2C47" w:rsidP="005A2C47">
            <w:pPr>
              <w:rPr>
                <w:rStyle w:val="Rd"/>
                <w:rFonts w:ascii="Times New Roman" w:hAnsi="Times New Roman" w:cs="Times New Roman"/>
              </w:rPr>
            </w:pPr>
          </w:p>
        </w:tc>
      </w:tr>
    </w:tbl>
    <w:p w14:paraId="0CF6AC1A" w14:textId="77777777" w:rsidR="005A2C47" w:rsidRDefault="005A2C47" w:rsidP="005A2C47">
      <w:pPr>
        <w:rPr>
          <w:rFonts w:cs="Times New Roman"/>
          <w:b/>
        </w:rPr>
        <w:sectPr w:rsidR="005A2C47" w:rsidSect="00B102B1">
          <w:footerReference w:type="default" r:id="rId19"/>
          <w:pgSz w:w="11906" w:h="16838"/>
          <w:pgMar w:top="1440" w:right="1134" w:bottom="1440" w:left="1134" w:header="850" w:footer="850" w:gutter="0"/>
          <w:pgNumType w:start="1"/>
          <w:cols w:space="708"/>
          <w:docGrid w:linePitch="360"/>
        </w:sectPr>
      </w:pPr>
    </w:p>
    <w:p w14:paraId="10CD0AF5" w14:textId="77777777" w:rsidR="00CC09AC" w:rsidRDefault="00BF6756" w:rsidP="00BF6756">
      <w:pPr>
        <w:pStyle w:val="Indholdsfortegnelse1"/>
        <w:rPr>
          <w:noProof/>
        </w:rPr>
      </w:pPr>
      <w:r w:rsidRPr="00BF6756">
        <w:t>Indholdsfortegnelse</w:t>
      </w:r>
      <w:r w:rsidRPr="00BF6756">
        <w:fldChar w:fldCharType="begin"/>
      </w:r>
      <w:r w:rsidRPr="00BF6756">
        <w:instrText xml:space="preserve"> TOC \o "1-2" \h \z \u </w:instrText>
      </w:r>
      <w:r w:rsidRPr="00BF6756">
        <w:fldChar w:fldCharType="separate"/>
      </w:r>
    </w:p>
    <w:p w14:paraId="252A165F" w14:textId="10D1B0AF" w:rsidR="00CC09AC" w:rsidRDefault="00CC09AC">
      <w:pPr>
        <w:pStyle w:val="Indholdsfortegnelse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da-DK" w:eastAsia="da-DK"/>
        </w:rPr>
      </w:pPr>
      <w:hyperlink w:anchor="_Toc80603287" w:history="1">
        <w:r w:rsidRPr="005F0CE8">
          <w:rPr>
            <w:rStyle w:val="Hyperlink"/>
            <w:noProof/>
          </w:rPr>
          <w:t>Forside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_Toc80603287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AA90B48" w14:textId="66AAFE0F" w:rsidR="00CC09AC" w:rsidRDefault="00CC09AC">
      <w:pPr>
        <w:pStyle w:val="Indholdsfortegnelse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da-DK" w:eastAsia="da-DK"/>
        </w:rPr>
      </w:pPr>
      <w:hyperlink w:anchor="_Toc80603288" w:history="1">
        <w:r w:rsidRPr="005F0CE8">
          <w:rPr>
            <w:rStyle w:val="Hyperlink"/>
            <w:noProof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da-DK" w:eastAsia="da-DK"/>
          </w:rPr>
          <w:tab/>
        </w:r>
        <w:r w:rsidRPr="005F0CE8">
          <w:rPr>
            <w:rStyle w:val="Hyperlink"/>
            <w:noProof/>
          </w:rPr>
          <w:t>Fundering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_Toc80603288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22C205" w14:textId="7DD61EE8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289" w:history="1">
        <w:r w:rsidRPr="005F0CE8">
          <w:rPr>
            <w:rStyle w:val="Hyperlink"/>
          </w:rPr>
          <w:t>20.01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Afstivning af byggegrube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A79ECC5" w14:textId="1B1D5002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290" w:history="1">
        <w:r w:rsidRPr="005F0CE8">
          <w:rPr>
            <w:rStyle w:val="Hyperlink"/>
          </w:rPr>
          <w:t>20.02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Tørholdelse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27D08D3" w14:textId="68196134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291" w:history="1">
        <w:r w:rsidRPr="005F0CE8">
          <w:rPr>
            <w:rStyle w:val="Hyperlink"/>
          </w:rPr>
          <w:t>20.03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Fundamentsbeton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1C85687" w14:textId="1958FF62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292" w:history="1">
        <w:r w:rsidRPr="005F0CE8">
          <w:rPr>
            <w:rStyle w:val="Hyperlink"/>
          </w:rPr>
          <w:t>20.04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Rammede pæle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AC44A5" w14:textId="5A2BE826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293" w:history="1">
        <w:r w:rsidRPr="005F0CE8">
          <w:rPr>
            <w:rStyle w:val="Hyperlink"/>
          </w:rPr>
          <w:t>20.05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Borede pæle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4D25259" w14:textId="54D16885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294" w:history="1">
        <w:r w:rsidRPr="005F0CE8">
          <w:rPr>
            <w:rStyle w:val="Hyperlink"/>
          </w:rPr>
          <w:t>20.06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Spunsvægge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ADE319" w14:textId="36D623A2" w:rsidR="00CC09AC" w:rsidRDefault="00CC09AC">
      <w:pPr>
        <w:pStyle w:val="Indholdsfortegnelse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da-DK" w:eastAsia="da-DK"/>
        </w:rPr>
      </w:pPr>
      <w:hyperlink w:anchor="_Toc80603295" w:history="1">
        <w:r w:rsidRPr="005F0CE8">
          <w:rPr>
            <w:rStyle w:val="Hyperlink"/>
            <w:noProof/>
          </w:rPr>
          <w:t>21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da-DK" w:eastAsia="da-DK"/>
          </w:rPr>
          <w:tab/>
        </w:r>
        <w:r w:rsidRPr="005F0CE8">
          <w:rPr>
            <w:rStyle w:val="Hyperlink"/>
            <w:noProof/>
          </w:rPr>
          <w:t>Stillads og 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_Toc80603295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EDE37E" w14:textId="134F37FF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296" w:history="1">
        <w:r w:rsidRPr="005F0CE8">
          <w:rPr>
            <w:rStyle w:val="Hyperlink"/>
          </w:rPr>
          <w:t>21.01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Form for betonstøbninger, inkl. stillads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13D0F1A" w14:textId="6F593837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297" w:history="1">
        <w:r w:rsidRPr="005F0CE8">
          <w:rPr>
            <w:rStyle w:val="Hyperlink"/>
          </w:rPr>
          <w:t>21.02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Indstøbningsdele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E790001" w14:textId="73BD2A4A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298" w:history="1">
        <w:r w:rsidRPr="005F0CE8">
          <w:rPr>
            <w:rStyle w:val="Hyperlink"/>
          </w:rPr>
          <w:t>21.03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Sænkning af bro og afskærmning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30222F8" w14:textId="6DE6A0DF" w:rsidR="00CC09AC" w:rsidRDefault="00CC09AC">
      <w:pPr>
        <w:pStyle w:val="Indholdsfortegnelse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da-DK" w:eastAsia="da-DK"/>
        </w:rPr>
      </w:pPr>
      <w:hyperlink w:anchor="_Toc80603299" w:history="1">
        <w:r w:rsidRPr="005F0CE8">
          <w:rPr>
            <w:rStyle w:val="Hyperlink"/>
            <w:noProof/>
          </w:rPr>
          <w:t>22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da-DK" w:eastAsia="da-DK"/>
          </w:rPr>
          <w:tab/>
        </w:r>
        <w:r w:rsidRPr="005F0CE8">
          <w:rPr>
            <w:rStyle w:val="Hyperlink"/>
            <w:noProof/>
          </w:rPr>
          <w:t>Slap armering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_Toc80603299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40460A1" w14:textId="112D0EA4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00" w:history="1">
        <w:r w:rsidRPr="005F0CE8">
          <w:rPr>
            <w:rStyle w:val="Hyperlink"/>
          </w:rPr>
          <w:t>22.02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Montering af ankre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6FBE6D7" w14:textId="3FA11241" w:rsidR="00CC09AC" w:rsidRDefault="00CC09AC">
      <w:pPr>
        <w:pStyle w:val="Indholdsfortegnelse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da-DK" w:eastAsia="da-DK"/>
        </w:rPr>
      </w:pPr>
      <w:hyperlink w:anchor="_Toc80603301" w:history="1">
        <w:r w:rsidRPr="005F0CE8">
          <w:rPr>
            <w:rStyle w:val="Hyperlink"/>
            <w:noProof/>
          </w:rPr>
          <w:t>23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da-DK" w:eastAsia="da-DK"/>
          </w:rPr>
          <w:tab/>
        </w:r>
        <w:r w:rsidRPr="005F0CE8">
          <w:rPr>
            <w:rStyle w:val="Hyperlink"/>
            <w:noProof/>
          </w:rPr>
          <w:t>Spændt armering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_Toc80603301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8D3A4BD" w14:textId="29B3EBF1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02" w:history="1">
        <w:r w:rsidRPr="005F0CE8">
          <w:rPr>
            <w:rStyle w:val="Hyperlink"/>
          </w:rPr>
          <w:t>23.01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Forspændingskabler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A63D050" w14:textId="7396BBC2" w:rsidR="00CC09AC" w:rsidRDefault="00CC09AC">
      <w:pPr>
        <w:pStyle w:val="Indholdsfortegnelse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da-DK" w:eastAsia="da-DK"/>
        </w:rPr>
      </w:pPr>
      <w:hyperlink w:anchor="_Toc80603303" w:history="1">
        <w:r w:rsidRPr="005F0CE8">
          <w:rPr>
            <w:rStyle w:val="Hyperlink"/>
            <w:noProof/>
          </w:rPr>
          <w:t>24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da-DK" w:eastAsia="da-DK"/>
          </w:rPr>
          <w:tab/>
        </w:r>
        <w:r w:rsidRPr="005F0CE8">
          <w:rPr>
            <w:rStyle w:val="Hyperlink"/>
            <w:noProof/>
          </w:rPr>
          <w:t>Beton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_Toc80603303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23B44E3" w14:textId="45B1360F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04" w:history="1">
        <w:r w:rsidRPr="005F0CE8">
          <w:rPr>
            <w:rStyle w:val="Hyperlink"/>
          </w:rPr>
          <w:t>24.02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Profileringsbeton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6CE784E" w14:textId="4F1B8C3B" w:rsidR="00CC09AC" w:rsidRDefault="00CC09AC">
      <w:pPr>
        <w:pStyle w:val="Indholdsfortegnelse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da-DK" w:eastAsia="da-DK"/>
        </w:rPr>
      </w:pPr>
      <w:hyperlink w:anchor="_Toc80603305" w:history="1">
        <w:r w:rsidRPr="005F0CE8">
          <w:rPr>
            <w:rStyle w:val="Hyperlink"/>
            <w:noProof/>
          </w:rPr>
          <w:t>25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da-DK" w:eastAsia="da-DK"/>
          </w:rPr>
          <w:tab/>
        </w:r>
        <w:r w:rsidRPr="005F0CE8">
          <w:rPr>
            <w:rStyle w:val="Hyperlink"/>
            <w:noProof/>
          </w:rPr>
          <w:t>Betonreparation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_Toc80603305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9EA18E3" w14:textId="621F86F3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06" w:history="1">
        <w:r w:rsidRPr="005F0CE8">
          <w:rPr>
            <w:rStyle w:val="Hyperlink"/>
          </w:rPr>
          <w:t>25.01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Kunststofmodificeret cementmørtel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4C99110" w14:textId="225830C6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07" w:history="1">
        <w:r w:rsidRPr="005F0CE8">
          <w:rPr>
            <w:rStyle w:val="Hyperlink"/>
          </w:rPr>
          <w:t>25.02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Sprøjtestøbning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3CEC910" w14:textId="0C5D3B47" w:rsidR="00CC09AC" w:rsidRDefault="00CC09AC">
      <w:pPr>
        <w:pStyle w:val="Indholdsfortegnelse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da-DK" w:eastAsia="da-DK"/>
        </w:rPr>
      </w:pPr>
      <w:hyperlink w:anchor="_Toc80603308" w:history="1">
        <w:r w:rsidRPr="005F0CE8">
          <w:rPr>
            <w:rStyle w:val="Hyperlink"/>
            <w:noProof/>
          </w:rPr>
          <w:t>26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da-DK" w:eastAsia="da-DK"/>
          </w:rPr>
          <w:tab/>
        </w:r>
        <w:r w:rsidRPr="005F0CE8">
          <w:rPr>
            <w:rStyle w:val="Hyperlink"/>
            <w:noProof/>
          </w:rPr>
          <w:t>Betonelementer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_Toc80603308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F0431C4" w14:textId="5F2318A5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09" w:history="1">
        <w:r w:rsidRPr="005F0CE8">
          <w:rPr>
            <w:rStyle w:val="Hyperlink"/>
          </w:rPr>
          <w:t>26.01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Betonelementer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EF62CEE" w14:textId="5F7B581A" w:rsidR="00CC09AC" w:rsidRDefault="00CC09AC">
      <w:pPr>
        <w:pStyle w:val="Indholdsfortegnelse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da-DK" w:eastAsia="da-DK"/>
        </w:rPr>
      </w:pPr>
      <w:hyperlink w:anchor="_Toc80603310" w:history="1">
        <w:r w:rsidRPr="005F0CE8">
          <w:rPr>
            <w:rStyle w:val="Hyperlink"/>
            <w:noProof/>
          </w:rPr>
          <w:t>27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da-DK" w:eastAsia="da-DK"/>
          </w:rPr>
          <w:tab/>
        </w:r>
        <w:r w:rsidRPr="005F0CE8">
          <w:rPr>
            <w:rStyle w:val="Hyperlink"/>
            <w:noProof/>
          </w:rPr>
          <w:t>Overfladebehandling af betonoverflader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_Toc80603310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52682B3" w14:textId="0E465904" w:rsidR="00CC09AC" w:rsidRDefault="00CC09AC">
      <w:pPr>
        <w:pStyle w:val="Indholdsfortegnelse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da-DK" w:eastAsia="da-DK"/>
        </w:rPr>
      </w:pPr>
      <w:hyperlink w:anchor="_Toc80603311" w:history="1">
        <w:r w:rsidRPr="005F0CE8">
          <w:rPr>
            <w:rStyle w:val="Hyperlink"/>
            <w:noProof/>
          </w:rPr>
          <w:t>31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da-DK" w:eastAsia="da-DK"/>
          </w:rPr>
          <w:tab/>
        </w:r>
        <w:r w:rsidRPr="005F0CE8">
          <w:rPr>
            <w:rStyle w:val="Hyperlink"/>
            <w:noProof/>
          </w:rPr>
          <w:t>Fugtisolering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_Toc80603311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170D781" w14:textId="6B89A6FA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12" w:history="1">
        <w:r w:rsidRPr="005F0CE8">
          <w:rPr>
            <w:rStyle w:val="Hyperlink"/>
            <w:lang w:val="nb-NO"/>
          </w:rPr>
          <w:t>31.01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  <w:lang w:val="nb-NO"/>
          </w:rPr>
          <w:t>Fugtisolering med polymerbitumenplader, type IVa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1085ED4" w14:textId="2E3D4F3F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13" w:history="1">
        <w:r w:rsidRPr="005F0CE8">
          <w:rPr>
            <w:rStyle w:val="Hyperlink"/>
          </w:rPr>
          <w:t>31.02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Klemskinne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92AEB97" w14:textId="301D0096" w:rsidR="00CC09AC" w:rsidRDefault="00CC09AC">
      <w:pPr>
        <w:pStyle w:val="Indholdsfortegnelse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da-DK" w:eastAsia="da-DK"/>
        </w:rPr>
      </w:pPr>
      <w:hyperlink w:anchor="_Toc80603314" w:history="1">
        <w:r w:rsidRPr="005F0CE8">
          <w:rPr>
            <w:rStyle w:val="Hyperlink"/>
            <w:noProof/>
          </w:rPr>
          <w:t>32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da-DK" w:eastAsia="da-DK"/>
          </w:rPr>
          <w:tab/>
        </w:r>
        <w:r w:rsidRPr="005F0CE8">
          <w:rPr>
            <w:rStyle w:val="Hyperlink"/>
            <w:noProof/>
          </w:rPr>
          <w:t>Brobelægninger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_Toc80603314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E9CF45F" w14:textId="1F82C78A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15" w:history="1">
        <w:r w:rsidRPr="005F0CE8">
          <w:rPr>
            <w:rStyle w:val="Hyperlink"/>
          </w:rPr>
          <w:t>32.07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Drænkanal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657A54B" w14:textId="03D49A0B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16" w:history="1">
        <w:r w:rsidRPr="005F0CE8">
          <w:rPr>
            <w:rStyle w:val="Hyperlink"/>
          </w:rPr>
          <w:t>32.08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Kunststofbelægning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B6D24B4" w14:textId="60BBAEEF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17" w:history="1">
        <w:r w:rsidRPr="005F0CE8">
          <w:rPr>
            <w:rStyle w:val="Hyperlink"/>
          </w:rPr>
          <w:t>32.10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Støbte fuger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5261443" w14:textId="28D481B2" w:rsidR="00CC09AC" w:rsidRDefault="00CC09AC">
      <w:pPr>
        <w:pStyle w:val="Indholdsfortegnelse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da-DK" w:eastAsia="da-DK"/>
        </w:rPr>
      </w:pPr>
      <w:hyperlink w:anchor="_Toc80603318" w:history="1">
        <w:r w:rsidRPr="005F0CE8">
          <w:rPr>
            <w:rStyle w:val="Hyperlink"/>
            <w:noProof/>
          </w:rPr>
          <w:t>33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da-DK" w:eastAsia="da-DK"/>
          </w:rPr>
          <w:tab/>
        </w:r>
        <w:r w:rsidRPr="005F0CE8">
          <w:rPr>
            <w:rStyle w:val="Hyperlink"/>
            <w:noProof/>
          </w:rPr>
          <w:t>Elastiske fuger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_Toc80603318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0E42661" w14:textId="122EE0C8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19" w:history="1">
        <w:r w:rsidRPr="005F0CE8">
          <w:rPr>
            <w:rStyle w:val="Hyperlink"/>
          </w:rPr>
          <w:t>33.01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Fugemasser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BA1417D" w14:textId="1CECE039" w:rsidR="00CC09AC" w:rsidRDefault="00CC09AC">
      <w:pPr>
        <w:pStyle w:val="Indholdsfortegnelse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da-DK" w:eastAsia="da-DK"/>
        </w:rPr>
      </w:pPr>
      <w:hyperlink w:anchor="_Toc80603320" w:history="1">
        <w:r w:rsidRPr="005F0CE8">
          <w:rPr>
            <w:rStyle w:val="Hyperlink"/>
            <w:noProof/>
          </w:rPr>
          <w:t>35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da-DK" w:eastAsia="da-DK"/>
          </w:rPr>
          <w:tab/>
        </w:r>
        <w:r w:rsidRPr="005F0CE8">
          <w:rPr>
            <w:rStyle w:val="Hyperlink"/>
            <w:noProof/>
          </w:rPr>
          <w:t>Lejer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_Toc80603320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45A219D" w14:textId="23314C5D" w:rsidR="00CC09AC" w:rsidRDefault="00CC09AC">
      <w:pPr>
        <w:pStyle w:val="Indholdsfortegnelse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da-DK" w:eastAsia="da-DK"/>
        </w:rPr>
      </w:pPr>
      <w:hyperlink w:anchor="_Toc80603321" w:history="1">
        <w:r w:rsidRPr="005F0CE8">
          <w:rPr>
            <w:rStyle w:val="Hyperlink"/>
            <w:noProof/>
          </w:rPr>
          <w:t>36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da-DK" w:eastAsia="da-DK"/>
          </w:rPr>
          <w:tab/>
        </w:r>
        <w:r w:rsidRPr="005F0CE8">
          <w:rPr>
            <w:rStyle w:val="Hyperlink"/>
            <w:noProof/>
          </w:rPr>
          <w:t>Broautoværn og -rækværker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_Toc80603321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0C86FA2" w14:textId="78CE7FDB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22" w:history="1">
        <w:r w:rsidRPr="005F0CE8">
          <w:rPr>
            <w:rStyle w:val="Hyperlink"/>
          </w:rPr>
          <w:t>36.01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Broautoværn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46F6D66" w14:textId="275C29DB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23" w:history="1">
        <w:r w:rsidRPr="005F0CE8">
          <w:rPr>
            <w:rStyle w:val="Hyperlink"/>
          </w:rPr>
          <w:t>36.02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Brorækværk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1C4A9D6" w14:textId="544B8DF0" w:rsidR="00CC09AC" w:rsidRDefault="00CC09AC">
      <w:pPr>
        <w:pStyle w:val="Indholdsfortegnelse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da-DK" w:eastAsia="da-DK"/>
        </w:rPr>
      </w:pPr>
      <w:hyperlink w:anchor="_Toc80603324" w:history="1">
        <w:r w:rsidRPr="005F0CE8">
          <w:rPr>
            <w:rStyle w:val="Hyperlink"/>
            <w:noProof/>
          </w:rPr>
          <w:t>39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da-DK" w:eastAsia="da-DK"/>
          </w:rPr>
          <w:tab/>
        </w:r>
        <w:r w:rsidRPr="005F0CE8">
          <w:rPr>
            <w:rStyle w:val="Hyperlink"/>
            <w:noProof/>
          </w:rPr>
          <w:t>Øvrige broarbejder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_Toc80603324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0B45107" w14:textId="69EBAA16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25" w:history="1">
        <w:r w:rsidRPr="005F0CE8">
          <w:rPr>
            <w:rStyle w:val="Hyperlink"/>
          </w:rPr>
          <w:t>39.02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Fugekonstruktioner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00957507" w14:textId="2C07B901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26" w:history="1">
        <w:r w:rsidRPr="005F0CE8">
          <w:rPr>
            <w:rStyle w:val="Hyperlink"/>
          </w:rPr>
          <w:t>39.04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Skrånings- og rabatbefæstelser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00B74E36" w14:textId="09A09839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27" w:history="1">
        <w:r w:rsidRPr="005F0CE8">
          <w:rPr>
            <w:rStyle w:val="Hyperlink"/>
          </w:rPr>
          <w:t>39.06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Beklædning af betonoverflader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34017BB" w14:textId="0F64BD7C" w:rsidR="00CC09AC" w:rsidRDefault="00CC09AC">
      <w:pPr>
        <w:pStyle w:val="Indholdsfortegnelse2"/>
        <w:tabs>
          <w:tab w:val="left" w:pos="1713"/>
        </w:tabs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28" w:history="1">
        <w:r w:rsidRPr="005F0CE8">
          <w:rPr>
            <w:rStyle w:val="Hyperlink"/>
          </w:rPr>
          <w:t>39.06.01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Beklædning af betonoverflader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CDB230F" w14:textId="1F22E17C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29" w:history="1">
        <w:r w:rsidRPr="005F0CE8">
          <w:rPr>
            <w:rStyle w:val="Hyperlink"/>
          </w:rPr>
          <w:t>39.07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Behandling af betonoverflader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DDCB188" w14:textId="3A0A1195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30" w:history="1">
        <w:r w:rsidRPr="005F0CE8">
          <w:rPr>
            <w:rStyle w:val="Hyperlink"/>
          </w:rPr>
          <w:t>39.08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Brobelysning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36937DA5" w14:textId="7F046ADF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31" w:history="1">
        <w:r w:rsidRPr="005F0CE8">
          <w:rPr>
            <w:rStyle w:val="Hyperlink"/>
          </w:rPr>
          <w:t>39.09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Særlige installationer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5347ECDB" w14:textId="7C7D09A1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32" w:history="1">
        <w:r w:rsidRPr="005F0CE8">
          <w:rPr>
            <w:rStyle w:val="Hyperlink"/>
          </w:rPr>
          <w:t>39.10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Opbrydningsarbejder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95681DA" w14:textId="5CCFEF1A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33" w:history="1">
        <w:r w:rsidRPr="005F0CE8">
          <w:rPr>
            <w:rStyle w:val="Hyperlink"/>
          </w:rPr>
          <w:t>39.11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Nedbrydnings-, behugnings- og afrensningsarbejder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56C03813" w14:textId="5D8BC6C8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34" w:history="1">
        <w:r w:rsidRPr="005F0CE8">
          <w:rPr>
            <w:rStyle w:val="Hyperlink"/>
          </w:rPr>
          <w:t>39.12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Dryprør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27340D5E" w14:textId="0A35D629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35" w:history="1">
        <w:r w:rsidRPr="005F0CE8">
          <w:rPr>
            <w:rStyle w:val="Hyperlink"/>
          </w:rPr>
          <w:t>39.13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Fjernelse af begroning på betonoverflader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12F1882C" w14:textId="52C2948A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36" w:history="1">
        <w:r w:rsidRPr="005F0CE8">
          <w:rPr>
            <w:rStyle w:val="Hyperlink"/>
          </w:rPr>
          <w:t>39.14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Injicering af revner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5701BC3A" w14:textId="363EF88C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37" w:history="1">
        <w:r w:rsidRPr="005F0CE8">
          <w:rPr>
            <w:rStyle w:val="Hyperlink"/>
          </w:rPr>
          <w:t>39.15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Reparation af fuger mellem granitkvadre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789ED868" w14:textId="104CE61A" w:rsidR="00CC09AC" w:rsidRDefault="00CC09AC">
      <w:pPr>
        <w:pStyle w:val="Indholdsfortegnelse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da-DK" w:eastAsia="da-DK"/>
        </w:rPr>
      </w:pPr>
      <w:hyperlink w:anchor="_Toc80603338" w:history="1">
        <w:r w:rsidRPr="005F0CE8">
          <w:rPr>
            <w:rStyle w:val="Hyperlink"/>
            <w:noProof/>
          </w:rPr>
          <w:t>40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da-DK" w:eastAsia="da-DK"/>
          </w:rPr>
          <w:tab/>
        </w:r>
        <w:r w:rsidRPr="005F0CE8">
          <w:rPr>
            <w:rStyle w:val="Hyperlink"/>
            <w:noProof/>
          </w:rPr>
          <w:t>Stålarbejder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_Toc80603338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0E0F7BC" w14:textId="10B52272" w:rsidR="00CC09AC" w:rsidRDefault="00CC09AC">
      <w:pPr>
        <w:pStyle w:val="Indholdsfortegnelse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da-DK" w:eastAsia="da-DK"/>
        </w:rPr>
      </w:pPr>
      <w:hyperlink w:anchor="_Toc80603339" w:history="1">
        <w:r w:rsidRPr="005F0CE8">
          <w:rPr>
            <w:rStyle w:val="Hyperlink"/>
            <w:noProof/>
          </w:rPr>
          <w:t>41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da-DK" w:eastAsia="da-DK"/>
          </w:rPr>
          <w:tab/>
        </w:r>
        <w:r w:rsidRPr="005F0CE8">
          <w:rPr>
            <w:rStyle w:val="Hyperlink"/>
            <w:noProof/>
          </w:rPr>
          <w:t>Overfladebehandling af stål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_Toc80603339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18C94C7" w14:textId="324E3555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40" w:history="1">
        <w:r w:rsidRPr="005F0CE8">
          <w:rPr>
            <w:rStyle w:val="Hyperlink"/>
          </w:rPr>
          <w:t>41.01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Varmforzinkning af stål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193479F4" w14:textId="19EE0502" w:rsidR="00CC09AC" w:rsidRDefault="00CC09AC">
      <w:pPr>
        <w:pStyle w:val="Indholdsfortegnelse2"/>
        <w:rPr>
          <w:rFonts w:asciiTheme="minorHAnsi" w:eastAsiaTheme="minorEastAsia" w:hAnsiTheme="minorHAnsi" w:cstheme="minorBidi"/>
          <w:iCs w:val="0"/>
          <w:szCs w:val="22"/>
          <w:lang w:eastAsia="da-DK"/>
        </w:rPr>
      </w:pPr>
      <w:hyperlink w:anchor="_Toc80603341" w:history="1">
        <w:r w:rsidRPr="005F0CE8">
          <w:rPr>
            <w:rStyle w:val="Hyperlink"/>
          </w:rPr>
          <w:t>41.02</w:t>
        </w:r>
        <w:r>
          <w:rPr>
            <w:rFonts w:asciiTheme="minorHAnsi" w:eastAsiaTheme="minorEastAsia" w:hAnsiTheme="minorHAnsi" w:cstheme="minorBidi"/>
            <w:iCs w:val="0"/>
            <w:szCs w:val="22"/>
            <w:lang w:eastAsia="da-DK"/>
          </w:rPr>
          <w:tab/>
        </w:r>
        <w:r w:rsidRPr="005F0CE8">
          <w:rPr>
            <w:rStyle w:val="Hyperlink"/>
          </w:rPr>
          <w:t>Malebehandling af stål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_Toc80603341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56A69669" w14:textId="77777777" w:rsidR="00BF6756" w:rsidRDefault="00BF6756" w:rsidP="00BF6756">
      <w:pPr>
        <w:pStyle w:val="Indholdsfortegnelse1"/>
        <w:sectPr w:rsidR="00BF6756" w:rsidSect="00B102B1">
          <w:pgSz w:w="11906" w:h="16838"/>
          <w:pgMar w:top="1134" w:right="1134" w:bottom="1134" w:left="1134" w:header="850" w:footer="850" w:gutter="0"/>
          <w:cols w:space="708"/>
          <w:docGrid w:linePitch="360"/>
        </w:sectPr>
      </w:pPr>
      <w:r w:rsidRPr="00BF6756">
        <w:fldChar w:fldCharType="end"/>
      </w:r>
    </w:p>
    <w:p w14:paraId="3FEB1081" w14:textId="6BD10384" w:rsidR="00DA3097" w:rsidRPr="00CC7C0F" w:rsidRDefault="00CC6F53" w:rsidP="00CC6F53">
      <w:pPr>
        <w:pStyle w:val="Overskrift1"/>
      </w:pPr>
      <w:bookmarkStart w:id="9" w:name="_Toc80603288"/>
      <w:r>
        <w:t>Fundering</w:t>
      </w:r>
      <w:bookmarkEnd w:id="9"/>
    </w:p>
    <w:p w14:paraId="515B72CB" w14:textId="77777777" w:rsidR="00CC6F53" w:rsidRDefault="00CC6F53" w:rsidP="00D77B0A">
      <w:pPr>
        <w:spacing w:before="120" w:after="120"/>
      </w:pPr>
      <w:r>
        <w:t>E</w:t>
      </w:r>
      <w:r w:rsidRPr="001C0020">
        <w:t>nhedspriser</w:t>
      </w:r>
      <w:r>
        <w:t>ne</w:t>
      </w:r>
      <w:r w:rsidRPr="001C0020">
        <w:t xml:space="preserve"> skal inkludere bortskaffelse af al </w:t>
      </w:r>
      <w:proofErr w:type="spellStart"/>
      <w:r w:rsidRPr="001C0020">
        <w:t>opboret</w:t>
      </w:r>
      <w:proofErr w:type="spellEnd"/>
      <w:r w:rsidRPr="001C0020">
        <w:t>/opgravet</w:t>
      </w:r>
      <w:r>
        <w:t xml:space="preserve"> </w:t>
      </w:r>
      <w:r w:rsidRPr="001C0020">
        <w:t>jord</w:t>
      </w:r>
      <w:r>
        <w:t>/materiale inkl.</w:t>
      </w:r>
      <w:r w:rsidRPr="001C0020">
        <w:t xml:space="preserve"> alle omkostninger til transport og slutdisponering af al </w:t>
      </w:r>
      <w:proofErr w:type="spellStart"/>
      <w:r w:rsidRPr="001C0020">
        <w:t>opboret</w:t>
      </w:r>
      <w:proofErr w:type="spellEnd"/>
      <w:r w:rsidRPr="001C0020">
        <w:t xml:space="preserve">/opgravet jord, </w:t>
      </w:r>
      <w:r>
        <w:t xml:space="preserve">nødvendig </w:t>
      </w:r>
      <w:proofErr w:type="spellStart"/>
      <w:r w:rsidRPr="001C0020">
        <w:t>forborin</w:t>
      </w:r>
      <w:r>
        <w:t>g</w:t>
      </w:r>
      <w:proofErr w:type="spellEnd"/>
      <w:r>
        <w:t xml:space="preserve"> for spunsvægsprofiler, etc.</w:t>
      </w:r>
    </w:p>
    <w:p w14:paraId="3C4FB009" w14:textId="77777777" w:rsidR="00CC6F53" w:rsidRDefault="00CC6F53" w:rsidP="00D77B0A">
      <w:pPr>
        <w:spacing w:before="120" w:after="120"/>
        <w:rPr>
          <w:rFonts w:eastAsia="Calibri"/>
        </w:rPr>
      </w:pPr>
      <w:r w:rsidRPr="00CA1428">
        <w:rPr>
          <w:rFonts w:eastAsia="Calibri"/>
        </w:rPr>
        <w:t xml:space="preserve">Overlængder af hensyn til </w:t>
      </w:r>
      <w:proofErr w:type="spellStart"/>
      <w:r w:rsidRPr="00CA1428">
        <w:rPr>
          <w:rFonts w:eastAsia="Calibri"/>
        </w:rPr>
        <w:t>ramning</w:t>
      </w:r>
      <w:proofErr w:type="spellEnd"/>
      <w:r w:rsidRPr="00CA1428">
        <w:rPr>
          <w:rFonts w:eastAsia="Calibri"/>
        </w:rPr>
        <w:t xml:space="preserve"> og renskæring er ikke medtaget i</w:t>
      </w:r>
      <w:r>
        <w:rPr>
          <w:rFonts w:eastAsia="Calibri"/>
        </w:rPr>
        <w:t xml:space="preserve"> </w:t>
      </w:r>
      <w:r w:rsidRPr="00CA1428">
        <w:rPr>
          <w:rFonts w:eastAsia="Calibri"/>
        </w:rPr>
        <w:t>afregningsmængderne og skal såled</w:t>
      </w:r>
      <w:r>
        <w:rPr>
          <w:rFonts w:eastAsia="Calibri"/>
        </w:rPr>
        <w:t>es være indeholdt i enhedspriserne</w:t>
      </w:r>
      <w:r w:rsidRPr="00CA1428">
        <w:rPr>
          <w:rFonts w:eastAsia="Calibri"/>
        </w:rPr>
        <w:t>.</w:t>
      </w:r>
    </w:p>
    <w:p w14:paraId="58211E63" w14:textId="77777777" w:rsidR="00CC6F53" w:rsidRDefault="00CC6F53" w:rsidP="00D77B0A">
      <w:pPr>
        <w:spacing w:before="120" w:after="120"/>
      </w:pPr>
      <w:r w:rsidRPr="001C0020">
        <w:t>Endvidere skal være indeholdt anmeldelse af opgravning og flytning af al jord og affald til de af entreprenøren valgte jordmodtagere, og samt dokumentation af jord og materialer i relation til mulig forurening jf. bekendtgørelse nr. 14</w:t>
      </w:r>
      <w:r>
        <w:t>52</w:t>
      </w:r>
      <w:r w:rsidRPr="001C0020">
        <w:t xml:space="preserve"> af </w:t>
      </w:r>
      <w:r>
        <w:t>7</w:t>
      </w:r>
      <w:r w:rsidRPr="001C0020">
        <w:t>. december 20</w:t>
      </w:r>
      <w:r>
        <w:t>15</w:t>
      </w:r>
      <w:r w:rsidRPr="001C0020">
        <w:t xml:space="preserve"> (Jordflytningsbekendtgørelsen), samt Københavns Kommunes regulativ for jordflytning i Københavns Kommune. </w:t>
      </w:r>
    </w:p>
    <w:p w14:paraId="0997A2FF" w14:textId="4BC64B5C" w:rsidR="00CC6F53" w:rsidRPr="006C0F16" w:rsidRDefault="00CC6F53" w:rsidP="00D77B0A">
      <w:pPr>
        <w:spacing w:before="120" w:after="120"/>
      </w:pPr>
      <w:r w:rsidRPr="001C0020">
        <w:t>Fyldjorden</w:t>
      </w:r>
      <w:r w:rsidR="006B1E30">
        <w:t xml:space="preserve">/den </w:t>
      </w:r>
      <w:proofErr w:type="spellStart"/>
      <w:r w:rsidR="006B1E30">
        <w:t>opborede</w:t>
      </w:r>
      <w:proofErr w:type="spellEnd"/>
      <w:r w:rsidR="006B1E30">
        <w:t>/</w:t>
      </w:r>
      <w:r w:rsidR="00AF66E0">
        <w:t xml:space="preserve">den </w:t>
      </w:r>
      <w:r w:rsidR="006B1E30">
        <w:t>opgravede</w:t>
      </w:r>
      <w:r w:rsidR="007A5F51">
        <w:t xml:space="preserve"> jord</w:t>
      </w:r>
      <w:r w:rsidRPr="001C0020">
        <w:t xml:space="preserve"> forudsættes at være op til og med deponeringsegnet </w:t>
      </w:r>
      <w:r w:rsidRPr="00295936">
        <w:rPr>
          <w:color w:val="FF0000"/>
        </w:rPr>
        <w:t>klasse 4 jord/sediment</w:t>
      </w:r>
      <w:r w:rsidRPr="001C0020">
        <w:t xml:space="preserve">. Intakt jord </w:t>
      </w:r>
      <w:r w:rsidRPr="006C0F16">
        <w:t>forudsættes at være klasse 1.</w:t>
      </w:r>
    </w:p>
    <w:p w14:paraId="2FEF9FD6" w14:textId="7FD17B0C" w:rsidR="00675F55" w:rsidRDefault="00CC6F53" w:rsidP="00D77B0A">
      <w:pPr>
        <w:spacing w:before="120" w:after="120"/>
      </w:pPr>
      <w:r w:rsidRPr="00230B3F">
        <w:t>Arbejdet omfatter endvidere alle ydelser, der i henhold til udbudsmaterialet er nødvendige for en endelig og fuldstændig færdiggørelse af funderingsarbejdet, herunder de af entreprenøren vurderede nødvendige ekstra spunsninger og/eller pælefunderinger, der er behov for ift. entreprenørens eget valg af udførelsesmetode etc. herunder til evt. kranfundament(er).</w:t>
      </w:r>
    </w:p>
    <w:p w14:paraId="226A683B" w14:textId="695CB14B" w:rsidR="00CC6F53" w:rsidRDefault="001E6AC6" w:rsidP="001E6AC6">
      <w:pPr>
        <w:pStyle w:val="Overskrift2"/>
        <w:numPr>
          <w:ilvl w:val="0"/>
          <w:numId w:val="0"/>
        </w:numPr>
        <w:tabs>
          <w:tab w:val="clear" w:pos="1134"/>
        </w:tabs>
        <w:ind w:left="1134" w:hanging="1134"/>
      </w:pPr>
      <w:bookmarkStart w:id="10" w:name="_Toc80603289"/>
      <w:r>
        <w:t>20.01</w:t>
      </w:r>
      <w:r>
        <w:tab/>
      </w:r>
      <w:r w:rsidR="00CC6F53">
        <w:t>Afstivning af byggegrube</w:t>
      </w:r>
      <w:bookmarkEnd w:id="10"/>
    </w:p>
    <w:p w14:paraId="59DD726C" w14:textId="3F3ED570" w:rsidR="00CC6F53" w:rsidRPr="00CA1428" w:rsidRDefault="00CC6F53" w:rsidP="00C5371E">
      <w:r>
        <w:t>Enhedspriserne</w:t>
      </w:r>
      <w:r w:rsidRPr="00CA1428">
        <w:t xml:space="preserve"> skal </w:t>
      </w:r>
      <w:r>
        <w:t>inkludere</w:t>
      </w:r>
      <w:r w:rsidRPr="00CA1428">
        <w:t xml:space="preserve"> samtlige udgifter </w:t>
      </w:r>
      <w:r>
        <w:t xml:space="preserve">til </w:t>
      </w:r>
      <w:r w:rsidRPr="00CA1428">
        <w:t>etablering af samtlige</w:t>
      </w:r>
      <w:r>
        <w:t xml:space="preserve"> </w:t>
      </w:r>
      <w:r w:rsidRPr="00CA1428">
        <w:t>byggegruber nødvendige for bygværkets udførelse, anstilling, levering, tildannelse,</w:t>
      </w:r>
      <w:r>
        <w:t xml:space="preserve"> </w:t>
      </w:r>
      <w:r w:rsidRPr="00CA1428">
        <w:t>etablering og etapevis fjernelse af stålpæle, spuns, ankre, jordankre, stræk mv. og alle</w:t>
      </w:r>
      <w:r>
        <w:t xml:space="preserve"> </w:t>
      </w:r>
      <w:r w:rsidRPr="00CA1428">
        <w:t>andre medgåede materialer til byggegrubern</w:t>
      </w:r>
      <w:r>
        <w:t xml:space="preserve">e samt delenes senere fjernelse, herunder bl.a. </w:t>
      </w:r>
      <w:r w:rsidRPr="005E5796">
        <w:t>projektering, beregning og dokumentation</w:t>
      </w:r>
      <w:r>
        <w:t>.</w:t>
      </w:r>
    </w:p>
    <w:p w14:paraId="30F15D58" w14:textId="0213674E" w:rsidR="00CC6F53" w:rsidRDefault="00CC6F53" w:rsidP="00C5371E">
      <w:r>
        <w:t>Enhedspriserne</w:t>
      </w:r>
      <w:r w:rsidRPr="00941173">
        <w:t xml:space="preserve"> skal også inkludere senere retablering af området efter arbejdets udførelse.</w:t>
      </w:r>
      <w:r>
        <w:t xml:space="preserve"> </w:t>
      </w:r>
      <w:r w:rsidRPr="00941173">
        <w:t>Posterne afregnes med 75 %, når de er etableret. Det resterende udbetales efter</w:t>
      </w:r>
      <w:r>
        <w:t xml:space="preserve"> </w:t>
      </w:r>
      <w:r w:rsidRPr="00941173">
        <w:t>fjernelse og retablering.</w:t>
      </w:r>
    </w:p>
    <w:p w14:paraId="10A082E7" w14:textId="7F9859CF" w:rsidR="00D77B0A" w:rsidRDefault="001E6AC6" w:rsidP="001E6AC6">
      <w:pPr>
        <w:pStyle w:val="Overskrift3"/>
        <w:numPr>
          <w:ilvl w:val="0"/>
          <w:numId w:val="0"/>
        </w:numPr>
        <w:ind w:left="1134" w:hanging="1134"/>
      </w:pPr>
      <w:r>
        <w:t>20.01.01</w:t>
      </w:r>
      <w:r>
        <w:tab/>
      </w:r>
      <w:r w:rsidR="00D77B0A">
        <w:t>Afstivning af byggegrube</w:t>
      </w:r>
    </w:p>
    <w:p w14:paraId="4F79FAA9" w14:textId="691EC84D" w:rsidR="00D77B0A" w:rsidRDefault="00D77B0A" w:rsidP="00C5371E">
      <w:r w:rsidRPr="00911CD4">
        <w:t>Den faste sum skal omfatte alle ydelser til udførelse af byggegrubernes afgrænsninger.</w:t>
      </w:r>
    </w:p>
    <w:p w14:paraId="5CF723A3" w14:textId="08FD1EFC" w:rsidR="00D77B0A" w:rsidRDefault="001E6AC6" w:rsidP="001E6AC6">
      <w:pPr>
        <w:pStyle w:val="Overskrift3"/>
        <w:numPr>
          <w:ilvl w:val="0"/>
          <w:numId w:val="0"/>
        </w:numPr>
        <w:ind w:left="1134" w:hanging="1134"/>
      </w:pPr>
      <w:r>
        <w:t>20.01.02</w:t>
      </w:r>
      <w:r>
        <w:tab/>
      </w:r>
      <w:r w:rsidR="00D77B0A">
        <w:t>Midlertidig afstivning med spunsvæg</w:t>
      </w:r>
    </w:p>
    <w:p w14:paraId="5B7DCA96" w14:textId="04B82AFA" w:rsidR="00D77B0A" w:rsidRDefault="00D77B0A" w:rsidP="00C5371E">
      <w:commentRangeStart w:id="11"/>
      <w:r w:rsidRPr="00911CD4">
        <w:t>Enhedsprisen skal omfatte alle ydelser for spunsningens ud</w:t>
      </w:r>
      <w:r w:rsidRPr="00911CD4">
        <w:softHyphen/>
        <w:t>førelse, herunder levering af spuns, renskæring, af</w:t>
      </w:r>
      <w:r w:rsidRPr="00911CD4">
        <w:softHyphen/>
        <w:t>skæ</w:t>
      </w:r>
      <w:r w:rsidRPr="00911CD4">
        <w:softHyphen/>
        <w:t>ring af spunsplanketoppe samt fjernelse af spuns efter endt brug</w:t>
      </w:r>
      <w:r>
        <w:t>.</w:t>
      </w:r>
      <w:commentRangeEnd w:id="11"/>
      <w:r w:rsidR="00357087">
        <w:rPr>
          <w:rStyle w:val="Kommentarhenvisning"/>
        </w:rPr>
        <w:commentReference w:id="11"/>
      </w:r>
    </w:p>
    <w:p w14:paraId="285560FC" w14:textId="2754B2A3" w:rsidR="00357087" w:rsidRDefault="001E6AC6" w:rsidP="001E6AC6">
      <w:pPr>
        <w:pStyle w:val="Overskrift2"/>
        <w:numPr>
          <w:ilvl w:val="0"/>
          <w:numId w:val="0"/>
        </w:numPr>
        <w:ind w:left="1134" w:hanging="1134"/>
      </w:pPr>
      <w:bookmarkStart w:id="12" w:name="_Toc80603290"/>
      <w:r>
        <w:t>20.02</w:t>
      </w:r>
      <w:r>
        <w:tab/>
      </w:r>
      <w:proofErr w:type="spellStart"/>
      <w:r w:rsidR="00357087">
        <w:t>Tørholdelse</w:t>
      </w:r>
      <w:bookmarkEnd w:id="12"/>
      <w:proofErr w:type="spellEnd"/>
    </w:p>
    <w:p w14:paraId="0C2CB3C3" w14:textId="547888E7" w:rsidR="00357087" w:rsidRDefault="001E6AC6" w:rsidP="001E6AC6">
      <w:pPr>
        <w:pStyle w:val="Overskrift3"/>
        <w:numPr>
          <w:ilvl w:val="0"/>
          <w:numId w:val="0"/>
        </w:numPr>
        <w:ind w:left="1134" w:hanging="1134"/>
      </w:pPr>
      <w:r>
        <w:t>20.02.01</w:t>
      </w:r>
      <w:r>
        <w:tab/>
      </w:r>
      <w:proofErr w:type="spellStart"/>
      <w:r w:rsidR="00357087">
        <w:t>Tørholdelse</w:t>
      </w:r>
      <w:proofErr w:type="spellEnd"/>
    </w:p>
    <w:p w14:paraId="7A904B3E" w14:textId="5A6E9ECD" w:rsidR="00357087" w:rsidRDefault="00357087" w:rsidP="00357087">
      <w:commentRangeStart w:id="13"/>
      <w:r>
        <w:t>..</w:t>
      </w:r>
      <w:commentRangeEnd w:id="13"/>
      <w:r>
        <w:rPr>
          <w:rStyle w:val="Kommentarhenvisning"/>
        </w:rPr>
        <w:commentReference w:id="13"/>
      </w:r>
    </w:p>
    <w:p w14:paraId="60CF136F" w14:textId="2EF1650E" w:rsidR="00357087" w:rsidRDefault="001E6AC6" w:rsidP="001E6AC6">
      <w:pPr>
        <w:pStyle w:val="Overskrift2"/>
        <w:numPr>
          <w:ilvl w:val="0"/>
          <w:numId w:val="0"/>
        </w:numPr>
        <w:ind w:left="1134" w:hanging="1134"/>
      </w:pPr>
      <w:bookmarkStart w:id="14" w:name="_Toc80603291"/>
      <w:r>
        <w:t>20.03</w:t>
      </w:r>
      <w:r>
        <w:tab/>
      </w:r>
      <w:proofErr w:type="spellStart"/>
      <w:r w:rsidR="00357087">
        <w:t>Fundamentsbeton</w:t>
      </w:r>
      <w:bookmarkEnd w:id="14"/>
      <w:proofErr w:type="spellEnd"/>
    </w:p>
    <w:p w14:paraId="0FFAD590" w14:textId="2563EF8F" w:rsidR="00357087" w:rsidRDefault="001E6AC6" w:rsidP="001E6AC6">
      <w:pPr>
        <w:pStyle w:val="Overskrift3"/>
        <w:numPr>
          <w:ilvl w:val="0"/>
          <w:numId w:val="0"/>
        </w:numPr>
        <w:ind w:left="1134" w:hanging="1134"/>
      </w:pPr>
      <w:r>
        <w:t>20.03.01</w:t>
      </w:r>
      <w:r>
        <w:tab/>
      </w:r>
      <w:r w:rsidR="00357087">
        <w:t>Renselag</w:t>
      </w:r>
    </w:p>
    <w:p w14:paraId="7B48E3A2" w14:textId="77777777" w:rsidR="00357087" w:rsidRPr="00911CD4" w:rsidRDefault="00357087" w:rsidP="00C5371E">
      <w:r>
        <w:t>Enhedsprisen</w:t>
      </w:r>
      <w:r w:rsidRPr="00911CD4">
        <w:t xml:space="preserve"> indbefatter</w:t>
      </w:r>
      <w:r w:rsidRPr="004D5410">
        <w:t xml:space="preserve"> levering og udførelse</w:t>
      </w:r>
      <w:r>
        <w:t xml:space="preserve"> </w:t>
      </w:r>
      <w:r w:rsidRPr="004D5410">
        <w:t>af renselag</w:t>
      </w:r>
      <w:r w:rsidRPr="00911CD4">
        <w:t>.</w:t>
      </w:r>
    </w:p>
    <w:p w14:paraId="1A120CAC" w14:textId="664FDBD9" w:rsidR="00357087" w:rsidRDefault="00357087" w:rsidP="00C5371E">
      <w:r w:rsidRPr="004F0AD3">
        <w:t xml:space="preserve">Mængden er opgjort svarende til den teoretiske </w:t>
      </w:r>
      <w:proofErr w:type="spellStart"/>
      <w:r w:rsidRPr="004F0AD3">
        <w:t>fundamentsflade</w:t>
      </w:r>
      <w:proofErr w:type="spellEnd"/>
      <w:r w:rsidRPr="004F0AD3">
        <w:t>.</w:t>
      </w:r>
      <w:r>
        <w:rPr>
          <w:rFonts w:ascii="Arial" w:hAnsi="Arial" w:cs="Arial"/>
          <w:sz w:val="19"/>
          <w:szCs w:val="19"/>
        </w:rPr>
        <w:t xml:space="preserve"> </w:t>
      </w:r>
      <w:r w:rsidRPr="00911CD4">
        <w:t>Betonrenselag er regnet udført i t = 0,05 m.</w:t>
      </w:r>
    </w:p>
    <w:p w14:paraId="20B2141D" w14:textId="7F981066" w:rsidR="00357087" w:rsidRDefault="001E6AC6" w:rsidP="001E6AC6">
      <w:pPr>
        <w:pStyle w:val="Overskrift3"/>
        <w:numPr>
          <w:ilvl w:val="0"/>
          <w:numId w:val="0"/>
        </w:numPr>
        <w:ind w:left="1134" w:hanging="1134"/>
      </w:pPr>
      <w:r>
        <w:t>20.03.02</w:t>
      </w:r>
      <w:r>
        <w:tab/>
      </w:r>
      <w:r w:rsidR="00357087">
        <w:t xml:space="preserve">Ekstra </w:t>
      </w:r>
      <w:proofErr w:type="spellStart"/>
      <w:r w:rsidR="00357087">
        <w:t>fundamentsbeton</w:t>
      </w:r>
      <w:proofErr w:type="spellEnd"/>
      <w:r w:rsidR="00357087">
        <w:t xml:space="preserve"> (</w:t>
      </w:r>
      <w:r w:rsidR="00357087" w:rsidRPr="00941173">
        <w:rPr>
          <w:color w:val="FF0000"/>
        </w:rPr>
        <w:t>betonkvalitet</w:t>
      </w:r>
      <w:r w:rsidR="00357087">
        <w:t>)</w:t>
      </w:r>
    </w:p>
    <w:p w14:paraId="309364F8" w14:textId="77777777" w:rsidR="00357087" w:rsidRDefault="00357087" w:rsidP="00C5371E">
      <w:r w:rsidRPr="00911CD4">
        <w:t xml:space="preserve">Enhedsprisen til ekstra </w:t>
      </w:r>
      <w:proofErr w:type="spellStart"/>
      <w:r w:rsidRPr="00911CD4">
        <w:t>fundamentsbeton</w:t>
      </w:r>
      <w:proofErr w:type="spellEnd"/>
      <w:r w:rsidRPr="00911CD4">
        <w:t xml:space="preserve"> ved dybere fundering end forudsat i projektet skal inkludere udgifterne til udgravning og fjernelse af den ekstra jord, eventuelt nødvendig spunsning, afstivning, </w:t>
      </w:r>
      <w:proofErr w:type="spellStart"/>
      <w:r w:rsidRPr="00911CD4">
        <w:t>tørholdelse</w:t>
      </w:r>
      <w:proofErr w:type="spellEnd"/>
      <w:r w:rsidRPr="00911CD4">
        <w:t xml:space="preserve"> og forskalling samt til levering og </w:t>
      </w:r>
      <w:proofErr w:type="spellStart"/>
      <w:r w:rsidRPr="00911CD4">
        <w:t>udstøbning</w:t>
      </w:r>
      <w:proofErr w:type="spellEnd"/>
      <w:r w:rsidRPr="00911CD4">
        <w:t xml:space="preserve"> af betonen.</w:t>
      </w:r>
    </w:p>
    <w:p w14:paraId="3D4A4611" w14:textId="1F37DCED" w:rsidR="00357087" w:rsidRDefault="00357087" w:rsidP="00C5371E">
      <w:r>
        <w:t xml:space="preserve">Mængden opgøres svarende til det teoretiske volumen under </w:t>
      </w:r>
      <w:proofErr w:type="spellStart"/>
      <w:r>
        <w:t>fundamentsflader</w:t>
      </w:r>
      <w:proofErr w:type="spellEnd"/>
      <w:r>
        <w:t>.</w:t>
      </w:r>
    </w:p>
    <w:p w14:paraId="3D233974" w14:textId="7850103B" w:rsidR="00357087" w:rsidRDefault="001E6AC6" w:rsidP="001E6AC6">
      <w:pPr>
        <w:pStyle w:val="Overskrift3"/>
        <w:numPr>
          <w:ilvl w:val="0"/>
          <w:numId w:val="0"/>
        </w:numPr>
        <w:ind w:left="1134" w:hanging="1134"/>
      </w:pPr>
      <w:r>
        <w:t>20.03.03</w:t>
      </w:r>
      <w:r>
        <w:tab/>
      </w:r>
      <w:proofErr w:type="spellStart"/>
      <w:r w:rsidR="00357087">
        <w:t>Grovbeton</w:t>
      </w:r>
      <w:proofErr w:type="spellEnd"/>
      <w:r w:rsidR="00357087">
        <w:t xml:space="preserve"> – undervandsstøbning (</w:t>
      </w:r>
      <w:r w:rsidR="00357087" w:rsidRPr="00941173">
        <w:rPr>
          <w:color w:val="FF0000"/>
        </w:rPr>
        <w:t>betonkvalitet</w:t>
      </w:r>
      <w:r w:rsidR="00357087">
        <w:t>)</w:t>
      </w:r>
    </w:p>
    <w:p w14:paraId="0350DB21" w14:textId="3D6ED6E8" w:rsidR="00357087" w:rsidRDefault="00357087" w:rsidP="00C5371E">
      <w:r>
        <w:rPr>
          <w:rFonts w:eastAsia="Calibri" w:cs="Times New Roman"/>
        </w:rPr>
        <w:t>Enhedsprisen</w:t>
      </w:r>
      <w:r w:rsidRPr="00911CD4">
        <w:rPr>
          <w:rFonts w:eastAsia="Calibri" w:cs="Times New Roman"/>
        </w:rPr>
        <w:t xml:space="preserve"> </w:t>
      </w:r>
      <w:r>
        <w:t xml:space="preserve">indbefatter finudgravning og fjernelse af jord, geoteknisk tilsyn og undervandsstøbning af </w:t>
      </w:r>
      <w:proofErr w:type="spellStart"/>
      <w:r>
        <w:t>grovbeton</w:t>
      </w:r>
      <w:proofErr w:type="spellEnd"/>
      <w:r w:rsidR="008E5369">
        <w:t>.</w:t>
      </w:r>
    </w:p>
    <w:p w14:paraId="4FF32F85" w14:textId="77777777" w:rsidR="00357087" w:rsidRDefault="00357087" w:rsidP="00C5371E">
      <w:r>
        <w:t>Eventuelle ekstramængder som følge af for meget udgravning skal være inkluderet i enhedspriserne.</w:t>
      </w:r>
    </w:p>
    <w:p w14:paraId="16741CE7" w14:textId="62915C06" w:rsidR="00357087" w:rsidRDefault="00357087" w:rsidP="00C5371E">
      <w:r>
        <w:t xml:space="preserve">Mængden opgøres svarende til det teoretiske volumen under </w:t>
      </w:r>
      <w:proofErr w:type="spellStart"/>
      <w:r>
        <w:t>fundamentsflader</w:t>
      </w:r>
      <w:proofErr w:type="spellEnd"/>
      <w:r>
        <w:t>.</w:t>
      </w:r>
    </w:p>
    <w:p w14:paraId="7D8442CB" w14:textId="01267947" w:rsidR="00357087" w:rsidRDefault="001E6AC6" w:rsidP="001E6AC6">
      <w:pPr>
        <w:pStyle w:val="Overskrift2"/>
        <w:numPr>
          <w:ilvl w:val="0"/>
          <w:numId w:val="0"/>
        </w:numPr>
        <w:tabs>
          <w:tab w:val="clear" w:pos="1134"/>
        </w:tabs>
        <w:ind w:left="1134" w:hanging="1134"/>
      </w:pPr>
      <w:bookmarkStart w:id="15" w:name="_Toc80603292"/>
      <w:r>
        <w:t>20.04</w:t>
      </w:r>
      <w:r>
        <w:tab/>
      </w:r>
      <w:r w:rsidR="00357087">
        <w:t>Rammede pæle</w:t>
      </w:r>
      <w:bookmarkEnd w:id="15"/>
    </w:p>
    <w:p w14:paraId="60907D03" w14:textId="7BA97FDD" w:rsidR="00357087" w:rsidRDefault="001F04CB" w:rsidP="001F04CB">
      <w:pPr>
        <w:pStyle w:val="Overskrift3"/>
        <w:numPr>
          <w:ilvl w:val="0"/>
          <w:numId w:val="0"/>
        </w:numPr>
        <w:ind w:left="1134" w:hanging="1134"/>
      </w:pPr>
      <w:r>
        <w:t>20.04.01</w:t>
      </w:r>
      <w:r>
        <w:tab/>
      </w:r>
      <w:r w:rsidR="00357087">
        <w:t xml:space="preserve">Anstilling for </w:t>
      </w:r>
      <w:proofErr w:type="spellStart"/>
      <w:r w:rsidR="00357087">
        <w:t>ramning</w:t>
      </w:r>
      <w:proofErr w:type="spellEnd"/>
      <w:r w:rsidR="00357087">
        <w:t xml:space="preserve"> af pæle</w:t>
      </w:r>
    </w:p>
    <w:p w14:paraId="64D29CF7" w14:textId="25F112B1" w:rsidR="00357087" w:rsidRDefault="00357087" w:rsidP="00C5371E">
      <w:r w:rsidRPr="00500E74">
        <w:t>Den faste sum skal indbefatte transport og leje af ramme</w:t>
      </w:r>
      <w:r w:rsidRPr="00500E74">
        <w:softHyphen/>
        <w:t>grej og fornøden transport inden for arbejdsom</w:t>
      </w:r>
      <w:r w:rsidRPr="00500E74">
        <w:softHyphen/>
        <w:t>rådet.</w:t>
      </w:r>
    </w:p>
    <w:p w14:paraId="2C66E319" w14:textId="32508ECF" w:rsidR="00357087" w:rsidRDefault="001F04CB" w:rsidP="001F04CB">
      <w:pPr>
        <w:pStyle w:val="Overskrift3"/>
        <w:numPr>
          <w:ilvl w:val="0"/>
          <w:numId w:val="0"/>
        </w:numPr>
        <w:ind w:left="1134" w:hanging="1134"/>
      </w:pPr>
      <w:r>
        <w:t>20.04.02</w:t>
      </w:r>
      <w:r>
        <w:tab/>
      </w:r>
      <w:proofErr w:type="spellStart"/>
      <w:r w:rsidR="00357087">
        <w:t>Prøveramning</w:t>
      </w:r>
      <w:proofErr w:type="spellEnd"/>
      <w:r w:rsidR="00357087">
        <w:t xml:space="preserve"> af pæle (</w:t>
      </w:r>
      <w:r w:rsidR="00357087" w:rsidRPr="00941173">
        <w:rPr>
          <w:color w:val="FF0000"/>
        </w:rPr>
        <w:t>materiale, dimension, længde</w:t>
      </w:r>
      <w:r w:rsidR="00357087">
        <w:t>)</w:t>
      </w:r>
    </w:p>
    <w:p w14:paraId="04F0AD29" w14:textId="6CAAA6C3" w:rsidR="00357087" w:rsidRPr="00500E74" w:rsidRDefault="00357087" w:rsidP="00C5371E">
      <w:r w:rsidRPr="00500E74">
        <w:t>Enhedsprisen skal inkl</w:t>
      </w:r>
      <w:r>
        <w:t>udere samtlige ydelser i forbin</w:t>
      </w:r>
      <w:r w:rsidRPr="00500E74">
        <w:t>delse med pælefunderingens udførelse (herunder armering, støbning og levering af pæle, etc.) og skal være gælden</w:t>
      </w:r>
      <w:r w:rsidRPr="00500E74">
        <w:softHyphen/>
        <w:t>de for såvel lodpæle som skråpæle. Eventuelle stød inden for de på TBL angivne pælelængder skal ligeledes være inklu</w:t>
      </w:r>
      <w:r w:rsidRPr="00500E74">
        <w:softHyphen/>
        <w:t>deret.</w:t>
      </w:r>
    </w:p>
    <w:p w14:paraId="7B652DD5" w14:textId="3EDC88BD" w:rsidR="00357087" w:rsidRDefault="00357087" w:rsidP="00C5371E">
      <w:r w:rsidRPr="00500E74">
        <w:t xml:space="preserve">Mængden er den teoretisk </w:t>
      </w:r>
      <w:r>
        <w:t>nødvendige støbelængde, idet pæ</w:t>
      </w:r>
      <w:r w:rsidRPr="00500E74">
        <w:t>letop altid skal regnes ra</w:t>
      </w:r>
      <w:r>
        <w:t xml:space="preserve">mmet til 1 m over </w:t>
      </w:r>
      <w:proofErr w:type="spellStart"/>
      <w:r>
        <w:t>fundamentsun</w:t>
      </w:r>
      <w:r w:rsidRPr="00500E74">
        <w:t>derkant</w:t>
      </w:r>
      <w:proofErr w:type="spellEnd"/>
      <w:r w:rsidRPr="00500E74">
        <w:t xml:space="preserve">. Overlængder, som entreprenøren finder påkrævet af hensyn til </w:t>
      </w:r>
      <w:proofErr w:type="spellStart"/>
      <w:r w:rsidRPr="00500E74">
        <w:t>ramning</w:t>
      </w:r>
      <w:proofErr w:type="spellEnd"/>
      <w:r w:rsidRPr="00500E74">
        <w:t xml:space="preserve">, </w:t>
      </w:r>
      <w:proofErr w:type="spellStart"/>
      <w:r w:rsidRPr="00500E74">
        <w:t>renhugning</w:t>
      </w:r>
      <w:proofErr w:type="spellEnd"/>
      <w:r w:rsidRPr="00500E74">
        <w:t xml:space="preserve"> m.v., skal være indeholdt i enhedsprisen.</w:t>
      </w:r>
    </w:p>
    <w:p w14:paraId="2D768537" w14:textId="238944E9" w:rsidR="00357087" w:rsidRDefault="001F04CB" w:rsidP="001F04CB">
      <w:pPr>
        <w:pStyle w:val="Overskrift3"/>
        <w:numPr>
          <w:ilvl w:val="0"/>
          <w:numId w:val="0"/>
        </w:numPr>
        <w:ind w:left="1134" w:hanging="1134"/>
      </w:pPr>
      <w:r>
        <w:t>20.04.03</w:t>
      </w:r>
      <w:r>
        <w:tab/>
      </w:r>
      <w:proofErr w:type="spellStart"/>
      <w:r w:rsidR="00357087">
        <w:t>Ramning</w:t>
      </w:r>
      <w:proofErr w:type="spellEnd"/>
      <w:r w:rsidR="00357087">
        <w:t xml:space="preserve"> af pæle (</w:t>
      </w:r>
      <w:r w:rsidR="00357087" w:rsidRPr="00941173">
        <w:rPr>
          <w:color w:val="FF0000"/>
        </w:rPr>
        <w:t>materiale, dimension, længde</w:t>
      </w:r>
      <w:r w:rsidR="00357087">
        <w:t>)</w:t>
      </w:r>
    </w:p>
    <w:p w14:paraId="63E70B6A" w14:textId="49A2CC22" w:rsidR="00357087" w:rsidRDefault="00357087" w:rsidP="00C5371E">
      <w:pPr>
        <w:rPr>
          <w:color w:val="0070C0"/>
        </w:rPr>
      </w:pPr>
      <w:r w:rsidRPr="00500E74">
        <w:t>Enhedsprise</w:t>
      </w:r>
      <w:r w:rsidR="00254EA9">
        <w:t>n</w:t>
      </w:r>
      <w:r w:rsidRPr="00500E74">
        <w:t xml:space="preserve"> skal inkl</w:t>
      </w:r>
      <w:r>
        <w:t>udere samtlige ydelser i forbin</w:t>
      </w:r>
      <w:r w:rsidRPr="00500E74">
        <w:t>delse med pælefunderingens udførelse (herunder armering, støbning og levering af pæle, etc.) og skal være gælden</w:t>
      </w:r>
      <w:r w:rsidRPr="00500E74">
        <w:softHyphen/>
        <w:t>de for såvel lodpæle som skråpæle</w:t>
      </w:r>
      <w:r w:rsidRPr="00357087">
        <w:rPr>
          <w:color w:val="00B0F0"/>
        </w:rPr>
        <w:t xml:space="preserve">. </w:t>
      </w:r>
      <w:commentRangeStart w:id="16"/>
      <w:r w:rsidRPr="00357087">
        <w:rPr>
          <w:color w:val="0070C0"/>
        </w:rPr>
        <w:t>Eventuelle stød inden for de på TBL angivne pælelængder skal ligeledes være inklu</w:t>
      </w:r>
      <w:r w:rsidRPr="00357087">
        <w:rPr>
          <w:color w:val="0070C0"/>
        </w:rPr>
        <w:softHyphen/>
        <w:t xml:space="preserve">deret. </w:t>
      </w:r>
      <w:commentRangeEnd w:id="16"/>
      <w:r w:rsidRPr="00357087">
        <w:rPr>
          <w:rStyle w:val="Kommentarhenvisning"/>
          <w:color w:val="0070C0"/>
        </w:rPr>
        <w:commentReference w:id="16"/>
      </w:r>
    </w:p>
    <w:p w14:paraId="0A661B90" w14:textId="0B2CE9BD" w:rsidR="00357087" w:rsidRDefault="00357087" w:rsidP="00C5371E">
      <w:r w:rsidRPr="00500E74">
        <w:t xml:space="preserve">Mængden er den teoretisk </w:t>
      </w:r>
      <w:r>
        <w:t>nødvendige støbelængde, idet pæ</w:t>
      </w:r>
      <w:r w:rsidRPr="00500E74">
        <w:t>letop altid skal regnes ra</w:t>
      </w:r>
      <w:r>
        <w:t xml:space="preserve">mmet til 1 m over </w:t>
      </w:r>
      <w:proofErr w:type="spellStart"/>
      <w:r>
        <w:t>fundamentsun</w:t>
      </w:r>
      <w:r w:rsidRPr="00500E74">
        <w:t>derkant</w:t>
      </w:r>
      <w:proofErr w:type="spellEnd"/>
      <w:r w:rsidRPr="00500E74">
        <w:t xml:space="preserve">. Overlængder, som entreprenøren finder påkrævet af hensyn til </w:t>
      </w:r>
      <w:proofErr w:type="spellStart"/>
      <w:r w:rsidRPr="00500E74">
        <w:t>ramning</w:t>
      </w:r>
      <w:proofErr w:type="spellEnd"/>
      <w:r w:rsidRPr="00500E74">
        <w:t xml:space="preserve">, </w:t>
      </w:r>
      <w:proofErr w:type="spellStart"/>
      <w:r w:rsidRPr="00500E74">
        <w:t>renhugning</w:t>
      </w:r>
      <w:proofErr w:type="spellEnd"/>
      <w:r w:rsidRPr="00500E74">
        <w:t xml:space="preserve"> m.v., skal være indeholdt i enhedsprisen.</w:t>
      </w:r>
    </w:p>
    <w:p w14:paraId="28868475" w14:textId="44F03603" w:rsidR="00357087" w:rsidRPr="00F968CA" w:rsidRDefault="00357087" w:rsidP="00F968CA">
      <w:commentRangeStart w:id="17"/>
      <w:r w:rsidRPr="00500E74">
        <w:t>Bygherren forbeholder sig at ændre de angivne pælelængder (eksklusive prøvepæle) med indtil ± 2 m. Såfremt armeringen i de endeligt anvendte pæle afviger fra de på tegnin</w:t>
      </w:r>
      <w:r w:rsidRPr="00500E74">
        <w:softHyphen/>
        <w:t xml:space="preserve">gerne anførte, afregnes differensmængden med den under post </w:t>
      </w:r>
      <w:r w:rsidRPr="00500E74">
        <w:rPr>
          <w:color w:val="FF0000"/>
        </w:rPr>
        <w:t>[XX.XX.XX]</w:t>
      </w:r>
      <w:r w:rsidRPr="00500E74">
        <w:t xml:space="preserve"> angivne enhedspris for armering.</w:t>
      </w:r>
      <w:commentRangeEnd w:id="17"/>
      <w:r>
        <w:rPr>
          <w:rStyle w:val="Kommentarhenvisning"/>
        </w:rPr>
        <w:commentReference w:id="17"/>
      </w:r>
    </w:p>
    <w:p w14:paraId="7D97A6B4" w14:textId="444A8534" w:rsidR="00357087" w:rsidRDefault="001C6684" w:rsidP="001C6684">
      <w:pPr>
        <w:pStyle w:val="Overskrift3"/>
        <w:numPr>
          <w:ilvl w:val="0"/>
          <w:numId w:val="0"/>
        </w:numPr>
        <w:ind w:left="1134" w:hanging="1134"/>
      </w:pPr>
      <w:r>
        <w:t>20.04.05</w:t>
      </w:r>
      <w:r>
        <w:tab/>
      </w:r>
      <w:r w:rsidR="00357087">
        <w:t xml:space="preserve">Forlængelse af </w:t>
      </w:r>
      <w:r w:rsidR="00357087" w:rsidRPr="001D549C">
        <w:rPr>
          <w:color w:val="FF0000"/>
        </w:rPr>
        <w:t>[XX]</w:t>
      </w:r>
      <w:r w:rsidR="00357087">
        <w:t xml:space="preserve"> x </w:t>
      </w:r>
      <w:r w:rsidR="00357087" w:rsidRPr="001D549C">
        <w:rPr>
          <w:color w:val="FF0000"/>
        </w:rPr>
        <w:t>[XX]</w:t>
      </w:r>
      <w:r w:rsidR="00357087">
        <w:t xml:space="preserve"> mm jernbetonpæle ved </w:t>
      </w:r>
      <w:proofErr w:type="spellStart"/>
      <w:r w:rsidR="00357087">
        <w:t>påstøbning</w:t>
      </w:r>
      <w:proofErr w:type="spellEnd"/>
    </w:p>
    <w:p w14:paraId="4465B791" w14:textId="1A10BD11" w:rsidR="00357087" w:rsidRDefault="00357087" w:rsidP="00C5371E">
      <w:r>
        <w:rPr>
          <w:rFonts w:eastAsia="Calibri"/>
        </w:rPr>
        <w:t>Enhedsprisen</w:t>
      </w:r>
      <w:r w:rsidRPr="00911CD4">
        <w:rPr>
          <w:rFonts w:eastAsia="Calibri"/>
        </w:rPr>
        <w:t xml:space="preserve"> </w:t>
      </w:r>
      <w:r>
        <w:t>inkluderer</w:t>
      </w:r>
      <w:r w:rsidRPr="00EC578D">
        <w:t xml:space="preserve"> samtlige materiale- og arbejdsydelser (</w:t>
      </w:r>
      <w:proofErr w:type="spellStart"/>
      <w:r w:rsidRPr="00EC578D">
        <w:t>renhugning</w:t>
      </w:r>
      <w:proofErr w:type="spellEnd"/>
      <w:r w:rsidRPr="00EC578D">
        <w:t xml:space="preserve">, armering, forskalling, beton m.v.), men ikke </w:t>
      </w:r>
      <w:proofErr w:type="spellStart"/>
      <w:r w:rsidRPr="00EC578D">
        <w:t>ramning</w:t>
      </w:r>
      <w:proofErr w:type="spellEnd"/>
      <w:r w:rsidRPr="00EC578D">
        <w:t>.</w:t>
      </w:r>
    </w:p>
    <w:p w14:paraId="0F3200C8" w14:textId="3F6EDD36" w:rsidR="00357087" w:rsidRDefault="001C6684" w:rsidP="001C6684">
      <w:pPr>
        <w:pStyle w:val="Overskrift3"/>
        <w:numPr>
          <w:ilvl w:val="0"/>
          <w:numId w:val="0"/>
        </w:numPr>
        <w:ind w:left="1134" w:hanging="1134"/>
      </w:pPr>
      <w:r>
        <w:t>20.04.06</w:t>
      </w:r>
      <w:r>
        <w:tab/>
      </w:r>
      <w:r w:rsidR="00357087">
        <w:t>Videre</w:t>
      </w:r>
      <w:r w:rsidR="009D07E6">
        <w:t>-</w:t>
      </w:r>
      <w:proofErr w:type="spellStart"/>
      <w:r w:rsidR="00357087">
        <w:t>ramning</w:t>
      </w:r>
      <w:proofErr w:type="spellEnd"/>
      <w:r w:rsidR="00357087">
        <w:t xml:space="preserve"> af pæle</w:t>
      </w:r>
    </w:p>
    <w:p w14:paraId="7C0B4D57" w14:textId="64725C0A" w:rsidR="00357087" w:rsidRDefault="0065176C" w:rsidP="00C5371E">
      <w:r>
        <w:t xml:space="preserve">Enhedsprisen skal </w:t>
      </w:r>
      <w:r w:rsidR="00716C5F">
        <w:t>omfatte</w:t>
      </w:r>
      <w:r>
        <w:t xml:space="preserve"> samtlige omkostninger i forbindelse med videre</w:t>
      </w:r>
      <w:r w:rsidR="001D0034">
        <w:t>-</w:t>
      </w:r>
      <w:proofErr w:type="spellStart"/>
      <w:r>
        <w:t>ramning</w:t>
      </w:r>
      <w:proofErr w:type="spellEnd"/>
      <w:r>
        <w:t xml:space="preserve"> af pæle </w:t>
      </w:r>
      <w:r w:rsidR="00980FE4">
        <w:t>under forudsætning af</w:t>
      </w:r>
      <w:r w:rsidR="00357087" w:rsidRPr="00EC578D">
        <w:t>, at videre</w:t>
      </w:r>
      <w:r w:rsidR="001D0034">
        <w:t>-</w:t>
      </w:r>
      <w:proofErr w:type="spellStart"/>
      <w:r w:rsidR="00357087">
        <w:t>ramningen</w:t>
      </w:r>
      <w:proofErr w:type="spellEnd"/>
      <w:r w:rsidR="00357087">
        <w:t xml:space="preserve"> kan udføres i fortsæt</w:t>
      </w:r>
      <w:r w:rsidR="00357087" w:rsidRPr="00EC578D">
        <w:t xml:space="preserve">telse af </w:t>
      </w:r>
      <w:proofErr w:type="spellStart"/>
      <w:r w:rsidR="00357087" w:rsidRPr="00EC578D">
        <w:t>hovedramningen</w:t>
      </w:r>
      <w:proofErr w:type="spellEnd"/>
      <w:r w:rsidR="00357087" w:rsidRPr="00EC578D">
        <w:t>, før mater</w:t>
      </w:r>
      <w:r w:rsidR="00357087">
        <w:t>ie</w:t>
      </w:r>
      <w:r w:rsidR="00357087" w:rsidRPr="00EC578D">
        <w:t>l er flyttet fra arbejdspladsen.</w:t>
      </w:r>
    </w:p>
    <w:p w14:paraId="462F3CCA" w14:textId="6BBF6438" w:rsidR="00357087" w:rsidRDefault="001C6684" w:rsidP="001C6684">
      <w:pPr>
        <w:pStyle w:val="Overskrift3"/>
        <w:numPr>
          <w:ilvl w:val="0"/>
          <w:numId w:val="0"/>
        </w:numPr>
        <w:ind w:left="1134" w:hanging="1134"/>
      </w:pPr>
      <w:r>
        <w:t>20.04.07</w:t>
      </w:r>
      <w:r>
        <w:tab/>
      </w:r>
      <w:r w:rsidR="00357087">
        <w:t>Videre</w:t>
      </w:r>
      <w:r w:rsidR="00014E09">
        <w:t>-</w:t>
      </w:r>
      <w:proofErr w:type="spellStart"/>
      <w:r w:rsidR="00357087">
        <w:t>ramning</w:t>
      </w:r>
      <w:proofErr w:type="spellEnd"/>
      <w:r w:rsidR="00357087">
        <w:t xml:space="preserve"> af pæle med rammeged</w:t>
      </w:r>
    </w:p>
    <w:p w14:paraId="71991168" w14:textId="32577F49" w:rsidR="00357087" w:rsidRPr="00357087" w:rsidRDefault="00980FE4" w:rsidP="00C5371E">
      <w:r>
        <w:t xml:space="preserve">Enhedsprisen skal </w:t>
      </w:r>
      <w:r w:rsidR="00716C5F">
        <w:t>omfatte</w:t>
      </w:r>
      <w:r>
        <w:t xml:space="preserve"> samtlige omkostninger i forbindelse med videre</w:t>
      </w:r>
      <w:r w:rsidR="00014E09">
        <w:t>-</w:t>
      </w:r>
      <w:proofErr w:type="spellStart"/>
      <w:r>
        <w:t>ramning</w:t>
      </w:r>
      <w:proofErr w:type="spellEnd"/>
      <w:r>
        <w:t xml:space="preserve"> af pæle under forudsætning af</w:t>
      </w:r>
      <w:r w:rsidRPr="00EC578D">
        <w:t>, at videre</w:t>
      </w:r>
      <w:r w:rsidR="00014E09">
        <w:t>-</w:t>
      </w:r>
      <w:proofErr w:type="spellStart"/>
      <w:r>
        <w:t>ramningen</w:t>
      </w:r>
      <w:proofErr w:type="spellEnd"/>
      <w:r>
        <w:t xml:space="preserve"> kan udføres i fortsæt</w:t>
      </w:r>
      <w:r w:rsidRPr="00EC578D">
        <w:t xml:space="preserve">telse af </w:t>
      </w:r>
      <w:proofErr w:type="spellStart"/>
      <w:r w:rsidRPr="00EC578D">
        <w:t>hovedramningen</w:t>
      </w:r>
      <w:proofErr w:type="spellEnd"/>
      <w:r w:rsidRPr="00EC578D">
        <w:t>, før mater</w:t>
      </w:r>
      <w:r>
        <w:t>ie</w:t>
      </w:r>
      <w:r w:rsidRPr="00EC578D">
        <w:t>l er flyttet fra arbejdspladsen.</w:t>
      </w:r>
    </w:p>
    <w:p w14:paraId="0D11AA22" w14:textId="0A4B1C5E" w:rsidR="00357087" w:rsidRDefault="001C6684" w:rsidP="001C6684">
      <w:pPr>
        <w:pStyle w:val="Overskrift3"/>
        <w:numPr>
          <w:ilvl w:val="0"/>
          <w:numId w:val="0"/>
        </w:numPr>
        <w:ind w:left="1134" w:hanging="1134"/>
      </w:pPr>
      <w:r>
        <w:t>20.04.08</w:t>
      </w:r>
      <w:r>
        <w:tab/>
      </w:r>
      <w:proofErr w:type="spellStart"/>
      <w:r w:rsidR="00357087">
        <w:t>Efterramning</w:t>
      </w:r>
      <w:proofErr w:type="spellEnd"/>
      <w:r w:rsidR="00357087">
        <w:t xml:space="preserve"> af pæle</w:t>
      </w:r>
    </w:p>
    <w:p w14:paraId="6CC6B1AF" w14:textId="51EE66DB" w:rsidR="00357087" w:rsidRDefault="00787260" w:rsidP="00C5371E">
      <w:r>
        <w:t xml:space="preserve">Enhedsprisen skal </w:t>
      </w:r>
      <w:r w:rsidR="00716C5F">
        <w:t>omfatte</w:t>
      </w:r>
      <w:r>
        <w:t xml:space="preserve"> samtlige omkostninger i forbindelse med videre</w:t>
      </w:r>
      <w:r w:rsidR="007A0E8C">
        <w:t>-</w:t>
      </w:r>
      <w:proofErr w:type="spellStart"/>
      <w:r>
        <w:t>ramning</w:t>
      </w:r>
      <w:proofErr w:type="spellEnd"/>
      <w:r>
        <w:t xml:space="preserve"> af pæle under forudsætning af</w:t>
      </w:r>
      <w:r w:rsidRPr="00EC578D">
        <w:t>,</w:t>
      </w:r>
      <w:r w:rsidR="00357087" w:rsidRPr="00EC578D">
        <w:t xml:space="preserve"> at </w:t>
      </w:r>
      <w:proofErr w:type="spellStart"/>
      <w:r w:rsidR="00357087" w:rsidRPr="00EC578D">
        <w:t>ramningen</w:t>
      </w:r>
      <w:proofErr w:type="spellEnd"/>
      <w:r w:rsidR="00357087" w:rsidRPr="00EC578D">
        <w:t xml:space="preserve"> først genoptages efter en længere periode, f.eks. hvor pæle, der er forlængede ved </w:t>
      </w:r>
      <w:proofErr w:type="spellStart"/>
      <w:r w:rsidR="00357087" w:rsidRPr="00EC578D">
        <w:t>påstøbning</w:t>
      </w:r>
      <w:proofErr w:type="spellEnd"/>
      <w:r w:rsidR="00357087" w:rsidRPr="00EC578D">
        <w:t xml:space="preserve">, skal efterrammes. Ved eventuel anvendelse af rammeged korrigeres enhedsprisen med differencen mellem priserne for </w:t>
      </w:r>
      <w:proofErr w:type="spellStart"/>
      <w:r w:rsidR="00357087" w:rsidRPr="00EC578D">
        <w:t>videreramning</w:t>
      </w:r>
      <w:proofErr w:type="spellEnd"/>
      <w:r w:rsidR="00357087" w:rsidRPr="00EC578D">
        <w:t xml:space="preserve"> med og uden rammeged</w:t>
      </w:r>
      <w:r w:rsidR="00357087">
        <w:t>.</w:t>
      </w:r>
    </w:p>
    <w:p w14:paraId="444AA7CA" w14:textId="2D13261C" w:rsidR="00357087" w:rsidRDefault="001C6684" w:rsidP="001C6684">
      <w:pPr>
        <w:pStyle w:val="Overskrift3"/>
        <w:numPr>
          <w:ilvl w:val="0"/>
          <w:numId w:val="0"/>
        </w:numPr>
        <w:ind w:left="1134" w:hanging="1134"/>
      </w:pPr>
      <w:r>
        <w:t>20.04.09</w:t>
      </w:r>
      <w:r>
        <w:tab/>
      </w:r>
      <w:proofErr w:type="spellStart"/>
      <w:r w:rsidR="00357087">
        <w:t>Efterramning</w:t>
      </w:r>
      <w:proofErr w:type="spellEnd"/>
      <w:r w:rsidR="00357087">
        <w:t xml:space="preserve"> af </w:t>
      </w:r>
      <w:proofErr w:type="spellStart"/>
      <w:r w:rsidR="00357087">
        <w:t>oprammede</w:t>
      </w:r>
      <w:proofErr w:type="spellEnd"/>
      <w:r w:rsidR="00357087">
        <w:t xml:space="preserve"> pæle</w:t>
      </w:r>
    </w:p>
    <w:p w14:paraId="4677E60F" w14:textId="282D639A" w:rsidR="00357087" w:rsidRDefault="00357087" w:rsidP="00C5371E">
      <w:r>
        <w:rPr>
          <w:rFonts w:eastAsia="Calibri"/>
        </w:rPr>
        <w:t>Enhedsprisen</w:t>
      </w:r>
      <w:r w:rsidRPr="00911CD4">
        <w:rPr>
          <w:rFonts w:eastAsia="Calibri"/>
        </w:rPr>
        <w:t xml:space="preserve"> </w:t>
      </w:r>
      <w:r w:rsidR="00B97908">
        <w:rPr>
          <w:rFonts w:eastAsia="Calibri"/>
        </w:rPr>
        <w:t xml:space="preserve">skal </w:t>
      </w:r>
      <w:r w:rsidR="00716C5F">
        <w:t>omfatte</w:t>
      </w:r>
      <w:r w:rsidRPr="00EC578D">
        <w:t xml:space="preserve"> </w:t>
      </w:r>
      <w:r w:rsidR="00B97908">
        <w:t xml:space="preserve">samtlige </w:t>
      </w:r>
      <w:r w:rsidRPr="00EC578D">
        <w:t>udgifte</w:t>
      </w:r>
      <w:r w:rsidR="00B97908">
        <w:t>r</w:t>
      </w:r>
      <w:r w:rsidRPr="00EC578D">
        <w:t xml:space="preserve"> til nedramning af eventuelle pæle, der har hævet sig som følge af senere </w:t>
      </w:r>
      <w:proofErr w:type="spellStart"/>
      <w:r w:rsidRPr="00EC578D">
        <w:t>ramning</w:t>
      </w:r>
      <w:proofErr w:type="spellEnd"/>
      <w:r w:rsidRPr="00EC578D">
        <w:t xml:space="preserve"> af nabopæle.</w:t>
      </w:r>
    </w:p>
    <w:p w14:paraId="307B3AE0" w14:textId="25847B0A" w:rsidR="00357087" w:rsidRDefault="00B770B6" w:rsidP="00B770B6">
      <w:pPr>
        <w:pStyle w:val="Overskrift2"/>
        <w:numPr>
          <w:ilvl w:val="0"/>
          <w:numId w:val="0"/>
        </w:numPr>
        <w:ind w:left="1134" w:hanging="1134"/>
      </w:pPr>
      <w:bookmarkStart w:id="18" w:name="_Toc80603293"/>
      <w:r>
        <w:t>20.05</w:t>
      </w:r>
      <w:r>
        <w:tab/>
      </w:r>
      <w:r w:rsidR="00357087">
        <w:t>Borede pæle</w:t>
      </w:r>
      <w:bookmarkEnd w:id="18"/>
    </w:p>
    <w:p w14:paraId="281B5C1D" w14:textId="258A836D" w:rsidR="00072CD2" w:rsidRDefault="00B770B6" w:rsidP="00B770B6">
      <w:pPr>
        <w:pStyle w:val="Overskrift3"/>
        <w:numPr>
          <w:ilvl w:val="0"/>
          <w:numId w:val="0"/>
        </w:numPr>
        <w:ind w:left="1134" w:hanging="1134"/>
      </w:pPr>
      <w:r>
        <w:t>20.05.01</w:t>
      </w:r>
      <w:r>
        <w:tab/>
      </w:r>
      <w:r w:rsidR="00072CD2">
        <w:t>Anstilling for borede pæle</w:t>
      </w:r>
    </w:p>
    <w:p w14:paraId="79DF1172" w14:textId="77777777" w:rsidR="00072CD2" w:rsidRPr="00EC578D" w:rsidRDefault="00072CD2" w:rsidP="00C5371E">
      <w:r w:rsidRPr="00EC578D">
        <w:t>Enhedsprisen skal omfatte alle udgifter i forbindelse med anstilling til udførelse af borede pæle, gældende for hele entreprisen.</w:t>
      </w:r>
    </w:p>
    <w:p w14:paraId="485B12AC" w14:textId="21C0AB92" w:rsidR="00072CD2" w:rsidRDefault="00072CD2" w:rsidP="00C5371E">
      <w:r w:rsidRPr="00EC578D">
        <w:t>Beløbet udbetales med 75%, når boring er påbegyndt, og 25% når arbejdet med borede pæle er afsluttet</w:t>
      </w:r>
      <w:r>
        <w:t>.</w:t>
      </w:r>
    </w:p>
    <w:p w14:paraId="7782B4DC" w14:textId="162B5683" w:rsidR="00072CD2" w:rsidRDefault="00B770B6" w:rsidP="00B770B6">
      <w:pPr>
        <w:pStyle w:val="Overskrift3"/>
        <w:numPr>
          <w:ilvl w:val="0"/>
          <w:numId w:val="0"/>
        </w:numPr>
        <w:ind w:left="1134" w:hanging="1134"/>
      </w:pPr>
      <w:r>
        <w:t>20.05.02</w:t>
      </w:r>
      <w:r>
        <w:tab/>
      </w:r>
      <w:r w:rsidR="00072CD2">
        <w:t>Etablering af borede pæle Ø…, ekskl. armering og beton</w:t>
      </w:r>
    </w:p>
    <w:p w14:paraId="226B9657" w14:textId="77777777" w:rsidR="00072CD2" w:rsidRDefault="00072CD2" w:rsidP="00C5371E">
      <w:r>
        <w:rPr>
          <w:rFonts w:eastAsia="Calibri"/>
        </w:rPr>
        <w:t>Enhedsprisen</w:t>
      </w:r>
      <w:r w:rsidRPr="00911CD4">
        <w:rPr>
          <w:rFonts w:eastAsia="Calibri"/>
        </w:rPr>
        <w:t xml:space="preserve"> </w:t>
      </w:r>
      <w:r>
        <w:t>inkluderer</w:t>
      </w:r>
      <w:r w:rsidRPr="00EC578D">
        <w:t xml:space="preserve"> alle udgifter i forbindelse med etablering af borede pæle, bortset fra anstillingsomkostninger, der betales under underpost </w:t>
      </w:r>
      <w:r>
        <w:t>20.05.01</w:t>
      </w:r>
      <w:r w:rsidRPr="00EC578D">
        <w:t xml:space="preserve">, beton, der betales under underpost </w:t>
      </w:r>
      <w:r w:rsidRPr="00EC578D">
        <w:rPr>
          <w:color w:val="FF0000"/>
        </w:rPr>
        <w:t>[XX.XX.XX]</w:t>
      </w:r>
      <w:r w:rsidRPr="00EC578D">
        <w:t xml:space="preserve">, og armering, der afregnes under post </w:t>
      </w:r>
      <w:r w:rsidRPr="00EC578D">
        <w:rPr>
          <w:color w:val="FF0000"/>
        </w:rPr>
        <w:t>[XX.XX.XX]</w:t>
      </w:r>
      <w:r w:rsidRPr="00EC578D">
        <w:t>.</w:t>
      </w:r>
    </w:p>
    <w:p w14:paraId="3415F36C" w14:textId="059F9FF3" w:rsidR="00072CD2" w:rsidRDefault="00072CD2" w:rsidP="00C5371E">
      <w:r w:rsidRPr="003D5A5B">
        <w:t>Mængden er angivet som den samlede borelængde.</w:t>
      </w:r>
    </w:p>
    <w:p w14:paraId="57C7E10D" w14:textId="0CA9C67C" w:rsidR="00072CD2" w:rsidRDefault="00B770B6" w:rsidP="00B770B6">
      <w:pPr>
        <w:pStyle w:val="Overskrift2"/>
        <w:numPr>
          <w:ilvl w:val="0"/>
          <w:numId w:val="0"/>
        </w:numPr>
        <w:ind w:left="1134" w:hanging="1134"/>
      </w:pPr>
      <w:bookmarkStart w:id="19" w:name="_Toc80603294"/>
      <w:r>
        <w:t>20.06</w:t>
      </w:r>
      <w:r>
        <w:tab/>
      </w:r>
      <w:r w:rsidR="00072CD2">
        <w:t>Spunsvægge</w:t>
      </w:r>
      <w:bookmarkEnd w:id="19"/>
    </w:p>
    <w:p w14:paraId="50A6EE36" w14:textId="39B44D49" w:rsidR="00072CD2" w:rsidRDefault="00B770B6" w:rsidP="00B770B6">
      <w:pPr>
        <w:pStyle w:val="Overskrift3"/>
        <w:numPr>
          <w:ilvl w:val="0"/>
          <w:numId w:val="0"/>
        </w:numPr>
        <w:ind w:left="1134" w:hanging="1134"/>
      </w:pPr>
      <w:r>
        <w:t>20.06.01</w:t>
      </w:r>
      <w:r>
        <w:tab/>
      </w:r>
      <w:r w:rsidR="00072CD2">
        <w:t>Anstilling for</w:t>
      </w:r>
      <w:r w:rsidR="007B7E03">
        <w:t xml:space="preserve"> </w:t>
      </w:r>
      <w:proofErr w:type="spellStart"/>
      <w:r w:rsidR="007B7E03">
        <w:t>nedbringning</w:t>
      </w:r>
      <w:proofErr w:type="spellEnd"/>
      <w:r w:rsidR="007B7E03">
        <w:t xml:space="preserve"> </w:t>
      </w:r>
      <w:r w:rsidR="00072CD2">
        <w:t>af spuns</w:t>
      </w:r>
    </w:p>
    <w:p w14:paraId="44D1022F" w14:textId="595A1E5F" w:rsidR="00072CD2" w:rsidRDefault="00072CD2" w:rsidP="00C5371E">
      <w:r>
        <w:t xml:space="preserve">Enhedsprisen skal omfatte alle ydelser til anstilling og afrigning af materiel til brug for </w:t>
      </w:r>
      <w:proofErr w:type="spellStart"/>
      <w:r>
        <w:t>nedbringning</w:t>
      </w:r>
      <w:proofErr w:type="spellEnd"/>
      <w:r>
        <w:t xml:space="preserve"> af spuns.</w:t>
      </w:r>
    </w:p>
    <w:p w14:paraId="714C0723" w14:textId="4D4F3255" w:rsidR="00072CD2" w:rsidRDefault="00B770B6" w:rsidP="00B770B6">
      <w:pPr>
        <w:pStyle w:val="Overskrift3"/>
        <w:numPr>
          <w:ilvl w:val="0"/>
          <w:numId w:val="0"/>
        </w:numPr>
        <w:ind w:left="1134" w:hanging="1134"/>
      </w:pPr>
      <w:r>
        <w:t>20.06.02</w:t>
      </w:r>
      <w:r>
        <w:tab/>
      </w:r>
      <w:r w:rsidR="00072CD2">
        <w:t>Spunsvæg, (</w:t>
      </w:r>
      <w:r w:rsidR="00072CD2" w:rsidRPr="00941173">
        <w:rPr>
          <w:color w:val="FF0000"/>
        </w:rPr>
        <w:t>type</w:t>
      </w:r>
      <w:r w:rsidR="00072CD2">
        <w:t>)</w:t>
      </w:r>
    </w:p>
    <w:p w14:paraId="0427DF4C" w14:textId="5A540F4C" w:rsidR="00072CD2" w:rsidRDefault="00072CD2" w:rsidP="00C5371E">
      <w:r>
        <w:t>Enhedsprise</w:t>
      </w:r>
      <w:r w:rsidR="007B6CC4">
        <w:t>n</w:t>
      </w:r>
      <w:r>
        <w:t xml:space="preserve"> skal omfatte levering og </w:t>
      </w:r>
      <w:proofErr w:type="spellStart"/>
      <w:r>
        <w:t>nedbringning</w:t>
      </w:r>
      <w:proofErr w:type="spellEnd"/>
      <w:r>
        <w:t xml:space="preserve"> af spunsjern</w:t>
      </w:r>
      <w:r w:rsidR="006A3903">
        <w:t xml:space="preserve"> inkl. eventuelle hjørnejern</w:t>
      </w:r>
      <w:r>
        <w:t xml:space="preserve">. Til de teoretiske nødvendige færdige længder tillægges overlængde af hensyn til </w:t>
      </w:r>
      <w:proofErr w:type="spellStart"/>
      <w:r>
        <w:t>nedbringning</w:t>
      </w:r>
      <w:proofErr w:type="spellEnd"/>
      <w:r>
        <w:t xml:space="preserve"> og renskæring.</w:t>
      </w:r>
    </w:p>
    <w:p w14:paraId="6D8B5BB1" w14:textId="4632DFB7" w:rsidR="00072CD2" w:rsidRDefault="00072CD2" w:rsidP="00C5371E">
      <w:r>
        <w:t>Alle udgifter forbundet med udbedring af låsesprængninger eller andre skader på indfatningsvæggene skal være indeholdt i enhedspriserne. Tilsvarende skal alle udgifter til optrækning af eventuelle beskadigede spunsjern og etablering af erstatningsjern være indeholdt.</w:t>
      </w:r>
    </w:p>
    <w:p w14:paraId="28BD4460" w14:textId="549320BE" w:rsidR="00072CD2" w:rsidRDefault="00B770B6" w:rsidP="00B770B6">
      <w:pPr>
        <w:pStyle w:val="Overskrift3"/>
        <w:numPr>
          <w:ilvl w:val="0"/>
          <w:numId w:val="0"/>
        </w:numPr>
        <w:ind w:left="1134" w:hanging="1134"/>
      </w:pPr>
      <w:r>
        <w:t>20.06.03</w:t>
      </w:r>
      <w:r>
        <w:tab/>
      </w:r>
      <w:proofErr w:type="spellStart"/>
      <w:r w:rsidR="00072CD2">
        <w:t>Jordanker</w:t>
      </w:r>
      <w:proofErr w:type="spellEnd"/>
      <w:r w:rsidR="00072CD2">
        <w:t xml:space="preserve"> (</w:t>
      </w:r>
      <w:r w:rsidR="00072CD2" w:rsidRPr="00941173">
        <w:rPr>
          <w:color w:val="FF0000"/>
        </w:rPr>
        <w:t>dimension, type</w:t>
      </w:r>
      <w:r w:rsidR="00072CD2">
        <w:t>)</w:t>
      </w:r>
    </w:p>
    <w:p w14:paraId="4626CE66" w14:textId="65BAB4A0" w:rsidR="00072CD2" w:rsidRPr="004F0F0D" w:rsidRDefault="00072CD2" w:rsidP="00C5371E">
      <w:r>
        <w:t>Enhedsprisen skal omfatte alle ydelser i forbindelse med l</w:t>
      </w:r>
      <w:r w:rsidRPr="007B3720">
        <w:t xml:space="preserve">evering og installering af jordankre med de angivne antal som det fremgår af </w:t>
      </w:r>
      <w:r w:rsidRPr="004F0F0D">
        <w:t>tegningsmaterialet, herunder etablering af huller i spunsen</w:t>
      </w:r>
      <w:r>
        <w:t xml:space="preserve">, </w:t>
      </w:r>
      <w:r w:rsidR="00DD78E1">
        <w:t xml:space="preserve">levering og </w:t>
      </w:r>
      <w:r w:rsidR="00DE790C">
        <w:t xml:space="preserve">etablering af </w:t>
      </w:r>
      <w:proofErr w:type="spellStart"/>
      <w:r w:rsidR="00DE790C">
        <w:t>ankerplader</w:t>
      </w:r>
      <w:proofErr w:type="spellEnd"/>
      <w:r w:rsidR="00DE790C">
        <w:t xml:space="preserve">, </w:t>
      </w:r>
      <w:r>
        <w:t xml:space="preserve">prøvetrækning af ankre og samtlige udgifter i forbindelse med anstillinger og klargøring for udførelse af jordankre. </w:t>
      </w:r>
    </w:p>
    <w:p w14:paraId="6AFD6D10" w14:textId="273A6A74" w:rsidR="00072CD2" w:rsidRDefault="00072CD2" w:rsidP="00C5371E">
      <w:pPr>
        <w:rPr>
          <w:rFonts w:cs="Times New Roman"/>
        </w:rPr>
      </w:pPr>
      <w:r w:rsidRPr="004F0F0D">
        <w:rPr>
          <w:rFonts w:cs="Times New Roman"/>
        </w:rPr>
        <w:t>Enhedsprisen skal tillige inkludere entreprenørens dimensionering af nødvendig</w:t>
      </w:r>
      <w:r w:rsidR="008B4618">
        <w:rPr>
          <w:rFonts w:cs="Times New Roman"/>
        </w:rPr>
        <w:t xml:space="preserve"> </w:t>
      </w:r>
      <w:r w:rsidRPr="004F0F0D">
        <w:rPr>
          <w:rFonts w:cs="Times New Roman"/>
        </w:rPr>
        <w:t>forankringslængde iht. til udleverede boreprofiler</w:t>
      </w:r>
      <w:r>
        <w:rPr>
          <w:rFonts w:cs="Times New Roman"/>
        </w:rPr>
        <w:t>.</w:t>
      </w:r>
    </w:p>
    <w:p w14:paraId="5930E343" w14:textId="2BEA3D05" w:rsidR="00072CD2" w:rsidRDefault="00B770B6" w:rsidP="00B770B6">
      <w:pPr>
        <w:pStyle w:val="Overskrift3"/>
        <w:numPr>
          <w:ilvl w:val="0"/>
          <w:numId w:val="0"/>
        </w:numPr>
        <w:ind w:left="1134" w:hanging="1134"/>
      </w:pPr>
      <w:r>
        <w:t>20.06.04</w:t>
      </w:r>
      <w:r>
        <w:tab/>
      </w:r>
      <w:r w:rsidR="00072CD2">
        <w:t xml:space="preserve">Etablering af dødmandsanker, </w:t>
      </w:r>
      <w:r w:rsidR="00072CD2" w:rsidRPr="001D549C">
        <w:rPr>
          <w:color w:val="FF0000"/>
        </w:rPr>
        <w:t>(dimension)</w:t>
      </w:r>
      <w:r w:rsidR="00072CD2">
        <w:t>, ekskl. beton og armering</w:t>
      </w:r>
    </w:p>
    <w:p w14:paraId="784085C5" w14:textId="77777777" w:rsidR="00072CD2" w:rsidRPr="007B3720" w:rsidRDefault="00072CD2" w:rsidP="00C5371E">
      <w:commentRangeStart w:id="20"/>
      <w:r>
        <w:t>Enhedsprisen skal omfatte alle ydelser i forbindelse med l</w:t>
      </w:r>
      <w:r w:rsidRPr="007B3720">
        <w:t xml:space="preserve">evering og installering af jordankre og </w:t>
      </w:r>
      <w:r w:rsidRPr="00941173">
        <w:t>betonankerplader</w:t>
      </w:r>
      <w:r>
        <w:t xml:space="preserve">, herunder også udgravning og reetablering for ankerstænger og </w:t>
      </w:r>
      <w:proofErr w:type="spellStart"/>
      <w:r>
        <w:t>ankerplader</w:t>
      </w:r>
      <w:proofErr w:type="spellEnd"/>
      <w:r>
        <w:t>,</w:t>
      </w:r>
      <w:r w:rsidRPr="00941173">
        <w:t xml:space="preserve"> </w:t>
      </w:r>
      <w:r w:rsidRPr="007B3720">
        <w:t>med de angivne antal som de</w:t>
      </w:r>
      <w:r>
        <w:t xml:space="preserve">t fremgår af tegningsmaterialet, bortset fra form for </w:t>
      </w:r>
      <w:proofErr w:type="spellStart"/>
      <w:r>
        <w:t>ankerplader</w:t>
      </w:r>
      <w:proofErr w:type="spellEnd"/>
      <w:r>
        <w:t xml:space="preserve"> der afregnes under post </w:t>
      </w:r>
      <w:r>
        <w:rPr>
          <w:color w:val="FF0000"/>
        </w:rPr>
        <w:t>[XX.XX:XX]</w:t>
      </w:r>
      <w:r>
        <w:t xml:space="preserve">, beton der afregnes under post </w:t>
      </w:r>
      <w:r>
        <w:rPr>
          <w:color w:val="FF0000"/>
        </w:rPr>
        <w:t>[XX.XX:XX]</w:t>
      </w:r>
      <w:r>
        <w:t xml:space="preserve"> og armering der afregnes under post </w:t>
      </w:r>
      <w:r>
        <w:rPr>
          <w:color w:val="FF0000"/>
        </w:rPr>
        <w:t>[XX.XX:XX]</w:t>
      </w:r>
    </w:p>
    <w:p w14:paraId="0BBB43CB" w14:textId="69CC7AE7" w:rsidR="00072CD2" w:rsidRDefault="00072CD2" w:rsidP="00C5371E">
      <w:r w:rsidRPr="007B3720">
        <w:t>Enhedspriserne er ydermere inklusiv</w:t>
      </w:r>
      <w:r>
        <w:t>e</w:t>
      </w:r>
      <w:r w:rsidRPr="007B3720">
        <w:t xml:space="preserve"> </w:t>
      </w:r>
      <w:r>
        <w:t>etablering af huller i spunsen</w:t>
      </w:r>
      <w:r w:rsidR="008D190B">
        <w:t xml:space="preserve">, levering og etablering af </w:t>
      </w:r>
      <w:proofErr w:type="spellStart"/>
      <w:r w:rsidR="008D190B">
        <w:t>ankerplader</w:t>
      </w:r>
      <w:proofErr w:type="spellEnd"/>
      <w:r w:rsidR="008D190B">
        <w:t xml:space="preserve">, </w:t>
      </w:r>
      <w:r w:rsidRPr="007B3720">
        <w:t>samt opspænding og fastgørelse til betonankerplade</w:t>
      </w:r>
      <w:r>
        <w:t>.</w:t>
      </w:r>
      <w:commentRangeEnd w:id="20"/>
      <w:r>
        <w:rPr>
          <w:rStyle w:val="Kommentarhenvisning"/>
        </w:rPr>
        <w:commentReference w:id="20"/>
      </w:r>
    </w:p>
    <w:p w14:paraId="277E5378" w14:textId="2E3C9E43" w:rsidR="00072CD2" w:rsidRDefault="00072CD2" w:rsidP="00C5371E">
      <w:commentRangeStart w:id="21"/>
      <w:r>
        <w:t>Enhedsprisen skal omfatte alle ydelser i forbindelse med l</w:t>
      </w:r>
      <w:r w:rsidRPr="007B3720">
        <w:t>evering og installering af jordankre o</w:t>
      </w:r>
      <w:r w:rsidRPr="00E53B55">
        <w:t xml:space="preserve">g spunsankre med </w:t>
      </w:r>
      <w:r w:rsidRPr="007B3720">
        <w:t>de angivne antal som de</w:t>
      </w:r>
      <w:r>
        <w:t>t fremgår af tegningsmaterialet bortse</w:t>
      </w:r>
      <w:r w:rsidR="008D190B">
        <w:t>t</w:t>
      </w:r>
      <w:r>
        <w:t xml:space="preserve"> fra spunsankre der afregnes under post </w:t>
      </w:r>
      <w:r>
        <w:rPr>
          <w:color w:val="FF0000"/>
        </w:rPr>
        <w:t xml:space="preserve">[XX.XX:XX] Spunsvæg, (xx). </w:t>
      </w:r>
    </w:p>
    <w:p w14:paraId="49872811" w14:textId="3AEAD7DE" w:rsidR="00072CD2" w:rsidRDefault="00072CD2" w:rsidP="00C5371E">
      <w:r w:rsidRPr="007B3720">
        <w:t>Enhedspriserne er ydermere inklusiv</w:t>
      </w:r>
      <w:r w:rsidR="004C1C2E">
        <w:t>e</w:t>
      </w:r>
      <w:r w:rsidRPr="007B3720">
        <w:t xml:space="preserve"> </w:t>
      </w:r>
      <w:r>
        <w:t>etablering af huller i spunsen</w:t>
      </w:r>
      <w:r w:rsidR="00E62AF3">
        <w:t>,</w:t>
      </w:r>
      <w:r w:rsidR="00E62AF3" w:rsidRPr="00E62AF3">
        <w:t xml:space="preserve"> </w:t>
      </w:r>
      <w:r w:rsidR="00E62AF3">
        <w:t xml:space="preserve">levering og etablering af </w:t>
      </w:r>
      <w:proofErr w:type="spellStart"/>
      <w:r w:rsidR="00E62AF3">
        <w:t>ankerplader</w:t>
      </w:r>
      <w:proofErr w:type="spellEnd"/>
      <w:r w:rsidR="00E62AF3">
        <w:t>,</w:t>
      </w:r>
      <w:r>
        <w:t xml:space="preserve"> </w:t>
      </w:r>
      <w:r w:rsidRPr="007B3720">
        <w:t xml:space="preserve">samt opspænding og fastgørelse til </w:t>
      </w:r>
      <w:r>
        <w:t>spunsankre</w:t>
      </w:r>
      <w:r w:rsidRPr="007B3720">
        <w:t>.</w:t>
      </w:r>
      <w:commentRangeEnd w:id="21"/>
      <w:r>
        <w:rPr>
          <w:rStyle w:val="Kommentarhenvisning"/>
        </w:rPr>
        <w:commentReference w:id="21"/>
      </w:r>
    </w:p>
    <w:p w14:paraId="2FE024BA" w14:textId="4C0CFDEA" w:rsidR="00072CD2" w:rsidRDefault="00B770B6" w:rsidP="00B770B6">
      <w:pPr>
        <w:pStyle w:val="Overskrift3"/>
        <w:numPr>
          <w:ilvl w:val="0"/>
          <w:numId w:val="0"/>
        </w:numPr>
        <w:ind w:left="1134" w:hanging="1134"/>
      </w:pPr>
      <w:r>
        <w:t>20.06.05</w:t>
      </w:r>
      <w:r>
        <w:tab/>
      </w:r>
      <w:r w:rsidR="00072CD2">
        <w:t>Katodisk beskyttelse af stålspunsvægge</w:t>
      </w:r>
    </w:p>
    <w:p w14:paraId="78B76AD3" w14:textId="0BB9A215" w:rsidR="00072CD2" w:rsidRDefault="00072CD2" w:rsidP="00C5371E">
      <w:r>
        <w:t>Den faste sum skal omfatte alle udgifter til beregning, levering og montering af katodisk beskyttelse af spunskonstruktioner inkl. efterfølgende kontrolrapport jf. SAB.</w:t>
      </w:r>
    </w:p>
    <w:p w14:paraId="6B8BC1B7" w14:textId="5DB1821C" w:rsidR="00072CD2" w:rsidRDefault="00B770B6" w:rsidP="00B770B6">
      <w:pPr>
        <w:pStyle w:val="Overskrift3"/>
        <w:numPr>
          <w:ilvl w:val="0"/>
          <w:numId w:val="0"/>
        </w:numPr>
        <w:ind w:left="1134" w:hanging="1134"/>
      </w:pPr>
      <w:r>
        <w:t>20.06.06</w:t>
      </w:r>
      <w:r>
        <w:tab/>
      </w:r>
      <w:r w:rsidR="00072CD2">
        <w:t>Nedskæring af spuns</w:t>
      </w:r>
    </w:p>
    <w:p w14:paraId="3FC37564" w14:textId="5C75A47B" w:rsidR="00072CD2" w:rsidRDefault="00072CD2" w:rsidP="00C5371E">
      <w:r>
        <w:t>Enhedsprisen skal omfatte alle nødvendige ydelser ved nedskæring, herunder bl.a. udgravning omkring spunstoppene (inkl. eventuelle nødvendige afstivninger)</w:t>
      </w:r>
    </w:p>
    <w:p w14:paraId="487B48EE" w14:textId="77777777" w:rsidR="00072CD2" w:rsidRDefault="00072CD2" w:rsidP="00C5371E">
      <w:r>
        <w:t>Ydermere skal enhedspriserne dække omkostninger til bortskaffelse af stål.</w:t>
      </w:r>
    </w:p>
    <w:p w14:paraId="252305E7" w14:textId="032C30C1" w:rsidR="00072CD2" w:rsidRDefault="00072CD2" w:rsidP="00C5371E">
      <w:r>
        <w:t>Mængden opgøres som lige længde uden hensyntagen til spunsbugt.</w:t>
      </w:r>
    </w:p>
    <w:p w14:paraId="5157143C" w14:textId="5318052A" w:rsidR="00072CD2" w:rsidRDefault="00B770B6" w:rsidP="00B770B6">
      <w:pPr>
        <w:pStyle w:val="Overskrift3"/>
        <w:numPr>
          <w:ilvl w:val="0"/>
          <w:numId w:val="0"/>
        </w:numPr>
        <w:ind w:left="1134" w:hanging="1134"/>
      </w:pPr>
      <w:r>
        <w:t>20.06.07</w:t>
      </w:r>
      <w:r>
        <w:tab/>
      </w:r>
      <w:proofErr w:type="spellStart"/>
      <w:r w:rsidR="00072CD2">
        <w:t>Forboring</w:t>
      </w:r>
      <w:proofErr w:type="spellEnd"/>
      <w:r w:rsidR="00072CD2">
        <w:t xml:space="preserve"> af spuns</w:t>
      </w:r>
    </w:p>
    <w:p w14:paraId="5ED22B4D" w14:textId="6BDBAD1A" w:rsidR="00072CD2" w:rsidRDefault="00072CD2" w:rsidP="00C5371E">
      <w:r>
        <w:t xml:space="preserve">Enhedsprisen skal </w:t>
      </w:r>
      <w:r w:rsidRPr="00E53B55">
        <w:t xml:space="preserve">indeholde samtlige udgifter </w:t>
      </w:r>
      <w:r>
        <w:t xml:space="preserve">til </w:t>
      </w:r>
      <w:proofErr w:type="spellStart"/>
      <w:r>
        <w:t>forboring</w:t>
      </w:r>
      <w:proofErr w:type="spellEnd"/>
      <w:r>
        <w:t>, hvor dette er nødvendigt for at nedbringe spunsen til projekteret spidskote.</w:t>
      </w:r>
    </w:p>
    <w:p w14:paraId="770D46A4" w14:textId="06F0C21B" w:rsidR="00072CD2" w:rsidRDefault="00B770B6" w:rsidP="00B770B6">
      <w:pPr>
        <w:pStyle w:val="Overskrift3"/>
        <w:numPr>
          <w:ilvl w:val="0"/>
          <w:numId w:val="0"/>
        </w:numPr>
        <w:ind w:left="1134" w:hanging="1134"/>
      </w:pPr>
      <w:r>
        <w:t>20.06.08</w:t>
      </w:r>
      <w:r>
        <w:tab/>
      </w:r>
      <w:r w:rsidR="00072CD2">
        <w:t>Stålstræk på spunsvæg</w:t>
      </w:r>
    </w:p>
    <w:p w14:paraId="48AE32AE" w14:textId="291A6C3D" w:rsidR="00072CD2" w:rsidRDefault="00072CD2" w:rsidP="00C5371E">
      <w:r>
        <w:t>Enhedsprisen</w:t>
      </w:r>
      <w:r w:rsidR="00691BB3">
        <w:t xml:space="preserve"> skal</w:t>
      </w:r>
      <w:r>
        <w:t xml:space="preserve"> omfatte alle udgifter ved etablering af stålstræk på spunsvægge </w:t>
      </w:r>
      <w:r w:rsidRPr="00941173">
        <w:rPr>
          <w:color w:val="0070C0"/>
        </w:rPr>
        <w:t>og spunsankre</w:t>
      </w:r>
      <w:r>
        <w:t xml:space="preserve">. Enhedsprisen er </w:t>
      </w:r>
      <w:proofErr w:type="gramStart"/>
      <w:r>
        <w:t>inklusiv</w:t>
      </w:r>
      <w:proofErr w:type="gramEnd"/>
      <w:r>
        <w:t xml:space="preserve"> udførelse af samlingsdetaljer.</w:t>
      </w:r>
    </w:p>
    <w:p w14:paraId="278EF63F" w14:textId="12C4AEF0" w:rsidR="00072CD2" w:rsidRDefault="00072CD2" w:rsidP="00C5371E">
      <w:r>
        <w:t xml:space="preserve">Mængden opgøres som stålvægten af stræk (ton) monteret i henhold til tegninger og beskrivelser. I mængden indregnes vægten af stålprofiler i stræk, </w:t>
      </w:r>
      <w:proofErr w:type="spellStart"/>
      <w:r>
        <w:t>mellemlæg</w:t>
      </w:r>
      <w:proofErr w:type="spellEnd"/>
      <w:r>
        <w:t xml:space="preserve"> mellem nedre og øvre profil i stræk samt svejste kropsafstivninger i stræk og dragersamlinger.</w:t>
      </w:r>
    </w:p>
    <w:p w14:paraId="1B86CF16" w14:textId="77777777" w:rsidR="00AE0F56" w:rsidRDefault="00AE0F56" w:rsidP="00072CD2">
      <w:pPr>
        <w:spacing w:before="120" w:after="120"/>
        <w:sectPr w:rsidR="00AE0F56" w:rsidSect="00612B89">
          <w:pgSz w:w="11906" w:h="16838"/>
          <w:pgMar w:top="1440" w:right="1134" w:bottom="1440" w:left="1134" w:header="850" w:footer="850" w:gutter="0"/>
          <w:cols w:space="708"/>
          <w:docGrid w:linePitch="360"/>
        </w:sectPr>
      </w:pPr>
    </w:p>
    <w:p w14:paraId="1E77D6B3" w14:textId="68321710" w:rsidR="00072CD2" w:rsidRDefault="00AE0F56" w:rsidP="00AE0F56">
      <w:pPr>
        <w:pStyle w:val="Overskrift1"/>
      </w:pPr>
      <w:bookmarkStart w:id="22" w:name="_Toc80603295"/>
      <w:r>
        <w:t>Stillads og form</w:t>
      </w:r>
      <w:bookmarkEnd w:id="22"/>
    </w:p>
    <w:p w14:paraId="64ABB134" w14:textId="0043EA1D" w:rsidR="00AE0F56" w:rsidRDefault="00554D31" w:rsidP="00CC09AC">
      <w:pPr>
        <w:pStyle w:val="Overskrift2"/>
        <w:numPr>
          <w:ilvl w:val="0"/>
          <w:numId w:val="0"/>
        </w:numPr>
      </w:pPr>
      <w:bookmarkStart w:id="23" w:name="_Toc80603296"/>
      <w:r>
        <w:t>21.01</w:t>
      </w:r>
      <w:r>
        <w:tab/>
      </w:r>
      <w:r w:rsidR="00AE0F56">
        <w:t>Form for betonstøbninger, inkl. stillads</w:t>
      </w:r>
      <w:bookmarkEnd w:id="23"/>
    </w:p>
    <w:p w14:paraId="330762A7" w14:textId="77777777" w:rsidR="000533A0" w:rsidRDefault="000533A0" w:rsidP="00C5371E">
      <w:r w:rsidRPr="00E64028">
        <w:t xml:space="preserve">Enhedspriserne omfatter samtlige ydelser i forbindelse med etableringen af form inkl. </w:t>
      </w:r>
      <w:r>
        <w:t xml:space="preserve">projektering, </w:t>
      </w:r>
      <w:r w:rsidRPr="00E64028">
        <w:t>understøtning, stillads, funderingsforanstaltninger, overfladebehandlingsmidler m.v. og inkl. delenes senere nedt</w:t>
      </w:r>
      <w:r>
        <w:t>agning og fjernelse.</w:t>
      </w:r>
    </w:p>
    <w:p w14:paraId="3D606F31" w14:textId="77777777" w:rsidR="000533A0" w:rsidRPr="00E64028" w:rsidRDefault="000533A0" w:rsidP="00C5371E">
      <w:r>
        <w:t>For de kon</w:t>
      </w:r>
      <w:r w:rsidRPr="00E64028">
        <w:t>struktionsdele, for hvil</w:t>
      </w:r>
      <w:r>
        <w:t>ke stillads ikke er specielt om</w:t>
      </w:r>
      <w:r w:rsidRPr="00E64028">
        <w:t>talt, skal udgifter til sti</w:t>
      </w:r>
      <w:r>
        <w:t>llads være inkluderet i formpri</w:t>
      </w:r>
      <w:r w:rsidRPr="00E64028">
        <w:t>sen.</w:t>
      </w:r>
    </w:p>
    <w:p w14:paraId="3796926D" w14:textId="77777777" w:rsidR="000533A0" w:rsidRPr="00E64028" w:rsidRDefault="000533A0" w:rsidP="00C5371E">
      <w:r w:rsidRPr="00E64028">
        <w:t xml:space="preserve">Priserne for typestillads skal inkludere udgift til leverandørens særlige sagkyndiges </w:t>
      </w:r>
      <w:r>
        <w:t xml:space="preserve">kontrol af færdig opstilling. </w:t>
      </w:r>
    </w:p>
    <w:p w14:paraId="1D125D6F" w14:textId="77777777" w:rsidR="000533A0" w:rsidRPr="00E64028" w:rsidRDefault="000533A0" w:rsidP="00C5371E">
      <w:r w:rsidRPr="00E64028">
        <w:t>Priserne skal inkludere udgifter til udsparinger og indstøbninger m.m., herunder levering af indstøbte dele, for så vidt disse ikke betales særskilt under andre poster</w:t>
      </w:r>
      <w:r>
        <w:t>.</w:t>
      </w:r>
    </w:p>
    <w:p w14:paraId="64972D7C" w14:textId="77777777" w:rsidR="000533A0" w:rsidRPr="00E64028" w:rsidRDefault="000533A0" w:rsidP="00C5371E">
      <w:r w:rsidRPr="00E64028">
        <w:t xml:space="preserve">Mængderne er fastsat som de teoretiske betonberøringsarealer, inkl. fugeflader, men ekskl. de på tegningerne viste </w:t>
      </w:r>
      <w:proofErr w:type="spellStart"/>
      <w:r w:rsidRPr="00E64028">
        <w:t>støbeskel</w:t>
      </w:r>
      <w:proofErr w:type="spellEnd"/>
      <w:r w:rsidRPr="00E64028">
        <w:t xml:space="preserve"> (ved knasfuger og fuger med </w:t>
      </w:r>
      <w:proofErr w:type="spellStart"/>
      <w:r w:rsidRPr="00E64028">
        <w:t>mellemlæg</w:t>
      </w:r>
      <w:proofErr w:type="spellEnd"/>
      <w:r w:rsidRPr="00E64028">
        <w:t xml:space="preserve"> medregnes fugefladen én gang).</w:t>
      </w:r>
    </w:p>
    <w:p w14:paraId="16B8D6CD" w14:textId="77777777" w:rsidR="000533A0" w:rsidRPr="00E64028" w:rsidRDefault="000533A0" w:rsidP="00C5371E">
      <w:r w:rsidRPr="00E64028">
        <w:t>Flader der i henhold til projektet støbes mod jord (eller renselag), er ikke medregnet i mængden.</w:t>
      </w:r>
    </w:p>
    <w:p w14:paraId="62956558" w14:textId="277F0444" w:rsidR="000533A0" w:rsidRPr="00941173" w:rsidRDefault="000533A0" w:rsidP="00C5371E">
      <w:r w:rsidRPr="00941173">
        <w:t>Hvor små arealer af synlige vægge m.v. er dækket med jord eller belægning, er disse</w:t>
      </w:r>
      <w:r w:rsidR="00931837">
        <w:t xml:space="preserve"> </w:t>
      </w:r>
      <w:r w:rsidRPr="00941173">
        <w:t>arealer medregnet under posterne for synlig form.</w:t>
      </w:r>
    </w:p>
    <w:p w14:paraId="185DD363" w14:textId="77777777" w:rsidR="000533A0" w:rsidRDefault="000533A0" w:rsidP="00C5371E">
      <w:r w:rsidRPr="00E64028">
        <w:t>Enhedspriserne skal indeholde entreprenørens eventuelle udgifter ved tabt</w:t>
      </w:r>
      <w:r>
        <w:t xml:space="preserve"> forskalling</w:t>
      </w:r>
      <w:r w:rsidRPr="00E64028">
        <w:t>.</w:t>
      </w:r>
    </w:p>
    <w:p w14:paraId="62833E73" w14:textId="77777777" w:rsidR="000533A0" w:rsidRPr="00E64028" w:rsidRDefault="000533A0" w:rsidP="00C5371E">
      <w:r w:rsidRPr="003D5A5B">
        <w:t>Enhedspriserne skal videre indeholde entreprenørens udgifter ved deltagelse i kurser mv.</w:t>
      </w:r>
    </w:p>
    <w:p w14:paraId="7361B3D2" w14:textId="6C061CB6" w:rsidR="000533A0" w:rsidRDefault="000533A0" w:rsidP="00C5371E">
      <w:pPr>
        <w:rPr>
          <w:color w:val="0070C0"/>
        </w:rPr>
      </w:pPr>
      <w:r w:rsidRPr="000533A0">
        <w:rPr>
          <w:color w:val="0070C0"/>
        </w:rPr>
        <w:t>Beløbene vil for hver konstruktionsdel for sig blive udbetalt med 75 %, når stillads og form er opstillet og synet uden bemærkninger og 25 % efter nedtagning og fjernelse</w:t>
      </w:r>
      <w:r>
        <w:rPr>
          <w:color w:val="0070C0"/>
        </w:rPr>
        <w:t>.</w:t>
      </w:r>
    </w:p>
    <w:p w14:paraId="41885FD0" w14:textId="71783662" w:rsidR="00161F8C" w:rsidRDefault="00554D31" w:rsidP="00554D31">
      <w:pPr>
        <w:pStyle w:val="Overskrift3"/>
        <w:numPr>
          <w:ilvl w:val="0"/>
          <w:numId w:val="0"/>
        </w:numPr>
        <w:ind w:left="1134" w:hanging="1134"/>
      </w:pPr>
      <w:r>
        <w:t>21.01.10</w:t>
      </w:r>
      <w:r>
        <w:tab/>
      </w:r>
      <w:r w:rsidR="00161F8C">
        <w:t>Gennemkørselsåbninger</w:t>
      </w:r>
    </w:p>
    <w:p w14:paraId="6E78B249" w14:textId="7DE38933" w:rsidR="00161F8C" w:rsidRDefault="00161F8C" w:rsidP="00C5371E">
      <w:r w:rsidRPr="004C36A5">
        <w:t>Gennemkørselsåbninger betales for hver åbning med 75 %, når stillads og form er</w:t>
      </w:r>
      <w:r w:rsidR="00C5371E">
        <w:t xml:space="preserve"> </w:t>
      </w:r>
      <w:r w:rsidRPr="004C36A5">
        <w:t>opstillet og synet uden bemærkninger samt 25 % efter nedtagning.</w:t>
      </w:r>
    </w:p>
    <w:p w14:paraId="76F0153A" w14:textId="1C558E5F" w:rsidR="00161F8C" w:rsidRDefault="00554D31" w:rsidP="00554D31">
      <w:pPr>
        <w:pStyle w:val="Overskrift2"/>
        <w:numPr>
          <w:ilvl w:val="0"/>
          <w:numId w:val="0"/>
        </w:numPr>
        <w:ind w:left="1134" w:hanging="1134"/>
      </w:pPr>
      <w:bookmarkStart w:id="24" w:name="_Toc80603297"/>
      <w:r>
        <w:t>21.02</w:t>
      </w:r>
      <w:r>
        <w:tab/>
      </w:r>
      <w:r w:rsidR="00161F8C">
        <w:t>Indstøbningsdele</w:t>
      </w:r>
      <w:bookmarkEnd w:id="24"/>
    </w:p>
    <w:p w14:paraId="7D5EB635" w14:textId="68A31EBE" w:rsidR="00161F8C" w:rsidRDefault="00161F8C" w:rsidP="00C5371E">
      <w:r w:rsidRPr="006365F4">
        <w:t xml:space="preserve">Enhedspriserne skal </w:t>
      </w:r>
      <w:r>
        <w:t>omfatte alle udgifter til indstøbningsdele herunder levering af indstøbte dele og nødvendig montering i form.</w:t>
      </w:r>
    </w:p>
    <w:p w14:paraId="54DF56D5" w14:textId="0F64ABD6" w:rsidR="00161F8C" w:rsidRDefault="00554D31" w:rsidP="00554D31">
      <w:pPr>
        <w:pStyle w:val="Overskrift3"/>
        <w:numPr>
          <w:ilvl w:val="0"/>
          <w:numId w:val="0"/>
        </w:numPr>
        <w:ind w:left="1134" w:hanging="1134"/>
        <w:rPr>
          <w:color w:val="FF0000"/>
        </w:rPr>
      </w:pPr>
      <w:r>
        <w:t>21.02.06</w:t>
      </w:r>
      <w:r>
        <w:tab/>
      </w:r>
      <w:r w:rsidR="00161F8C">
        <w:t>Trækrør, ø</w:t>
      </w:r>
      <w:r w:rsidR="00161F8C" w:rsidRPr="00941173">
        <w:rPr>
          <w:color w:val="FF0000"/>
        </w:rPr>
        <w:t>[XX</w:t>
      </w:r>
      <w:r w:rsidR="00161F8C" w:rsidRPr="004C36A5">
        <w:rPr>
          <w:color w:val="FF0000"/>
        </w:rPr>
        <w:t>]</w:t>
      </w:r>
    </w:p>
    <w:p w14:paraId="7209CE55" w14:textId="08F50C81" w:rsidR="00161F8C" w:rsidRDefault="00161F8C" w:rsidP="00C5371E">
      <w:r w:rsidRPr="004C36A5">
        <w:t>Enhedsprisen omfatter samtlige ydelser til levering, ilægning og fastholdelse a</w:t>
      </w:r>
      <w:r w:rsidR="00C5371E">
        <w:t xml:space="preserve">f </w:t>
      </w:r>
      <w:r w:rsidRPr="004C36A5">
        <w:t>føringsrør, herunder afslutninger ved broender, træktråd, stød og muffer.</w:t>
      </w:r>
    </w:p>
    <w:p w14:paraId="38900633" w14:textId="677D371F" w:rsidR="00161F8C" w:rsidRDefault="00554D31" w:rsidP="00554D31">
      <w:pPr>
        <w:pStyle w:val="Overskrift2"/>
        <w:numPr>
          <w:ilvl w:val="0"/>
          <w:numId w:val="0"/>
        </w:numPr>
        <w:ind w:left="1134" w:hanging="1134"/>
      </w:pPr>
      <w:bookmarkStart w:id="25" w:name="_Toc80603298"/>
      <w:r>
        <w:t>21.03</w:t>
      </w:r>
      <w:r>
        <w:tab/>
      </w:r>
      <w:r w:rsidR="00161F8C">
        <w:t>Sænkning af bro og afskærmning</w:t>
      </w:r>
      <w:bookmarkEnd w:id="25"/>
    </w:p>
    <w:p w14:paraId="6EFC702F" w14:textId="0FF14D07" w:rsidR="00161F8C" w:rsidRDefault="00161F8C" w:rsidP="00C5371E">
      <w:r w:rsidRPr="00941173">
        <w:t>Tilbudslistens faste sum skal omfatte samtlige ydelser for nedsænkning af</w:t>
      </w:r>
      <w:r w:rsidR="00C5371E">
        <w:t xml:space="preserve"> </w:t>
      </w:r>
      <w:r w:rsidRPr="00941173">
        <w:t>brokonstruktionen i henhold til SAB, herunder projektering, dimensionering, udarbejdelse</w:t>
      </w:r>
      <w:r w:rsidR="00C5371E">
        <w:t xml:space="preserve"> </w:t>
      </w:r>
      <w:r w:rsidRPr="00941173">
        <w:t>af tidsplaner - planlægning mv.</w:t>
      </w:r>
      <w:r w:rsidR="00F679F9">
        <w:t>, l</w:t>
      </w:r>
      <w:r w:rsidRPr="00941173">
        <w:t>evering og montering af interimskonstruktioner,</w:t>
      </w:r>
      <w:r w:rsidR="00C5371E">
        <w:t xml:space="preserve"> </w:t>
      </w:r>
      <w:r w:rsidRPr="00941173">
        <w:t>sænkninger, opklodsninger, selvstændig</w:t>
      </w:r>
      <w:r w:rsidR="00C5371E">
        <w:t>t</w:t>
      </w:r>
      <w:r w:rsidRPr="00941173">
        <w:t xml:space="preserve"> sidestyr mv. samt deres senere fjernelse.</w:t>
      </w:r>
    </w:p>
    <w:p w14:paraId="02C2E61B" w14:textId="267785D9" w:rsidR="00161F8C" w:rsidRDefault="00161F8C" w:rsidP="00C5371E">
      <w:r w:rsidRPr="00941173">
        <w:t>Beløbet vil blive udbetalt med 50 % efter etablering, resterende 50 % efter færdiggørelse</w:t>
      </w:r>
      <w:r w:rsidR="00C5371E">
        <w:t xml:space="preserve"> </w:t>
      </w:r>
      <w:r w:rsidRPr="00941173">
        <w:t>og fjernelse af interimskonstruktioner.</w:t>
      </w:r>
    </w:p>
    <w:p w14:paraId="35B6F933" w14:textId="77777777" w:rsidR="00605616" w:rsidRDefault="00605616" w:rsidP="00161F8C">
      <w:pPr>
        <w:spacing w:before="120" w:after="120"/>
        <w:sectPr w:rsidR="00605616" w:rsidSect="006A0428">
          <w:pgSz w:w="11906" w:h="16838"/>
          <w:pgMar w:top="1440" w:right="1134" w:bottom="1440" w:left="1134" w:header="936" w:footer="936" w:gutter="0"/>
          <w:cols w:space="708"/>
          <w:docGrid w:linePitch="360"/>
        </w:sectPr>
      </w:pPr>
    </w:p>
    <w:p w14:paraId="04B0D130" w14:textId="39C567B6" w:rsidR="00161F8C" w:rsidRDefault="00605616" w:rsidP="00605616">
      <w:pPr>
        <w:pStyle w:val="Overskrift1"/>
      </w:pPr>
      <w:bookmarkStart w:id="26" w:name="_Toc80603299"/>
      <w:r>
        <w:t>Slap armering</w:t>
      </w:r>
      <w:bookmarkEnd w:id="26"/>
    </w:p>
    <w:p w14:paraId="5C92C042" w14:textId="77777777" w:rsidR="00605616" w:rsidRPr="006365F4" w:rsidRDefault="00605616" w:rsidP="001C7A18">
      <w:r w:rsidRPr="006365F4">
        <w:t>Mængderne fastsættes som den teoretiske vægt af den på projekttegningerne angivne armering med tillæg for de på tegningerne viste stød</w:t>
      </w:r>
      <w:r>
        <w:t>.</w:t>
      </w:r>
    </w:p>
    <w:p w14:paraId="04E68E61" w14:textId="77777777" w:rsidR="00605616" w:rsidRDefault="00605616" w:rsidP="001C7A18">
      <w:r w:rsidRPr="009554C0">
        <w:t>Tillæg for ikke viste stød (f.eks. nødvendiggjort af fabrikationslængder) samt montage-</w:t>
      </w:r>
      <w:r>
        <w:t xml:space="preserve"> </w:t>
      </w:r>
      <w:r w:rsidRPr="009554C0">
        <w:t>og afstandsjern, overdimensioner, bindetråd og lignende foranstaltninger,</w:t>
      </w:r>
      <w:r>
        <w:t xml:space="preserve"> </w:t>
      </w:r>
      <w:r w:rsidRPr="009554C0">
        <w:t>som er nødvendige i forbindelse med den af entreprenøren valgte udførelsesmetode,</w:t>
      </w:r>
      <w:r>
        <w:t xml:space="preserve"> </w:t>
      </w:r>
      <w:r w:rsidRPr="009554C0">
        <w:t>skal være indregnet i enhedspriserne</w:t>
      </w:r>
      <w:r>
        <w:t>.</w:t>
      </w:r>
    </w:p>
    <w:p w14:paraId="65287EBE" w14:textId="246D0655" w:rsidR="00605616" w:rsidRDefault="00605616" w:rsidP="001C7A18">
      <w:r w:rsidRPr="006365F4">
        <w:t>Enhedsprisen skal omfatte alle udgifter i forbindelse med levering, bukning</w:t>
      </w:r>
      <w:r>
        <w:t xml:space="preserve"> </w:t>
      </w:r>
      <w:r w:rsidRPr="00941173">
        <w:rPr>
          <w:color w:val="0070C0"/>
        </w:rPr>
        <w:t>(herunder evt.</w:t>
      </w:r>
      <w:r>
        <w:rPr>
          <w:color w:val="0070C0"/>
        </w:rPr>
        <w:t xml:space="preserve"> </w:t>
      </w:r>
      <w:r w:rsidRPr="00941173">
        <w:rPr>
          <w:color w:val="0070C0"/>
        </w:rPr>
        <w:t>tilbagebukning af stødjern i etapegrænser)</w:t>
      </w:r>
      <w:r w:rsidRPr="006365F4">
        <w:t>, ilægning og fastholdelse af armeringen for så vidt dette ikke betales særskilt under andre poster eller udtrykkeligt er undtaget.</w:t>
      </w:r>
    </w:p>
    <w:p w14:paraId="0598AE9E" w14:textId="541B1191" w:rsidR="00605616" w:rsidRDefault="00605616" w:rsidP="00605616">
      <w:pPr>
        <w:autoSpaceDE w:val="0"/>
        <w:autoSpaceDN w:val="0"/>
        <w:adjustRightInd w:val="0"/>
        <w:spacing w:before="120" w:after="120"/>
        <w:jc w:val="left"/>
      </w:pPr>
      <w:commentRangeStart w:id="27"/>
      <w:r>
        <w:t>..</w:t>
      </w:r>
      <w:commentRangeEnd w:id="27"/>
      <w:r>
        <w:rPr>
          <w:rStyle w:val="Kommentarhenvisning"/>
        </w:rPr>
        <w:commentReference w:id="27"/>
      </w:r>
    </w:p>
    <w:p w14:paraId="2D7DD539" w14:textId="42CF0D19" w:rsidR="00605616" w:rsidRDefault="001274C8" w:rsidP="001274C8">
      <w:pPr>
        <w:pStyle w:val="Overskrift2"/>
        <w:numPr>
          <w:ilvl w:val="0"/>
          <w:numId w:val="0"/>
        </w:numPr>
      </w:pPr>
      <w:bookmarkStart w:id="28" w:name="_Toc67312156"/>
      <w:bookmarkStart w:id="29" w:name="_Toc67383808"/>
      <w:bookmarkStart w:id="30" w:name="_Toc67384647"/>
      <w:bookmarkStart w:id="31" w:name="_Toc67385044"/>
      <w:bookmarkStart w:id="32" w:name="_Toc67466439"/>
      <w:bookmarkStart w:id="33" w:name="_Toc80602831"/>
      <w:bookmarkStart w:id="34" w:name="_Toc80603300"/>
      <w:bookmarkEnd w:id="28"/>
      <w:bookmarkEnd w:id="29"/>
      <w:bookmarkEnd w:id="30"/>
      <w:bookmarkEnd w:id="31"/>
      <w:bookmarkEnd w:id="32"/>
      <w:bookmarkEnd w:id="33"/>
      <w:r>
        <w:t>22.02</w:t>
      </w:r>
      <w:r>
        <w:tab/>
      </w:r>
      <w:r w:rsidR="00605616">
        <w:t>Montering af ankre</w:t>
      </w:r>
      <w:bookmarkEnd w:id="34"/>
    </w:p>
    <w:p w14:paraId="0C3B85D8" w14:textId="3DA17959" w:rsidR="00605616" w:rsidRDefault="00605616" w:rsidP="001C7A18">
      <w:r w:rsidRPr="00633D15">
        <w:t xml:space="preserve">Enhedspriserne skal omfatte </w:t>
      </w:r>
      <w:r>
        <w:t xml:space="preserve">alle </w:t>
      </w:r>
      <w:r w:rsidRPr="00633D15">
        <w:t>udgifter til hulboring,</w:t>
      </w:r>
      <w:r>
        <w:t xml:space="preserve"> levering, montering,</w:t>
      </w:r>
      <w:r w:rsidRPr="00633D15">
        <w:t xml:space="preserve"> mørtel, trækprøver og</w:t>
      </w:r>
      <w:r>
        <w:t xml:space="preserve"> </w:t>
      </w:r>
      <w:r w:rsidRPr="00633D15">
        <w:t>dokumentation af trækprøver.</w:t>
      </w:r>
    </w:p>
    <w:p w14:paraId="0E72C2F4" w14:textId="77777777" w:rsidR="00605616" w:rsidRDefault="00605616" w:rsidP="00605616">
      <w:pPr>
        <w:spacing w:before="120" w:after="120"/>
        <w:sectPr w:rsidR="00605616" w:rsidSect="006A0428">
          <w:pgSz w:w="11906" w:h="16838"/>
          <w:pgMar w:top="1440" w:right="1134" w:bottom="1440" w:left="1134" w:header="936" w:footer="936" w:gutter="0"/>
          <w:cols w:space="708"/>
          <w:docGrid w:linePitch="360"/>
        </w:sectPr>
      </w:pPr>
    </w:p>
    <w:p w14:paraId="76B92A57" w14:textId="08D0E9C0" w:rsidR="00605616" w:rsidRDefault="00687037" w:rsidP="00687037">
      <w:pPr>
        <w:pStyle w:val="Overskrift1"/>
      </w:pPr>
      <w:bookmarkStart w:id="35" w:name="_Toc80603301"/>
      <w:r>
        <w:t>Spændt armering</w:t>
      </w:r>
      <w:bookmarkEnd w:id="35"/>
    </w:p>
    <w:p w14:paraId="51A422B8" w14:textId="4D625047" w:rsidR="00687037" w:rsidRDefault="00E53A4C" w:rsidP="00E53A4C">
      <w:pPr>
        <w:pStyle w:val="Overskrift2"/>
        <w:numPr>
          <w:ilvl w:val="0"/>
          <w:numId w:val="0"/>
        </w:numPr>
      </w:pPr>
      <w:bookmarkStart w:id="36" w:name="_Toc80603302"/>
      <w:r>
        <w:t>23.01</w:t>
      </w:r>
      <w:r>
        <w:tab/>
      </w:r>
      <w:proofErr w:type="spellStart"/>
      <w:r w:rsidR="00687037">
        <w:t>Forspændingskabler</w:t>
      </w:r>
      <w:bookmarkEnd w:id="36"/>
      <w:proofErr w:type="spellEnd"/>
    </w:p>
    <w:p w14:paraId="5495E164" w14:textId="77777777" w:rsidR="00687037" w:rsidRPr="00E64028" w:rsidRDefault="00687037" w:rsidP="001C7A18">
      <w:r w:rsidRPr="00633D15">
        <w:t>Enhedsprisen for kabler skal inkludere alle udgifter til levering og montering af liner,</w:t>
      </w:r>
      <w:r>
        <w:t xml:space="preserve"> </w:t>
      </w:r>
      <w:proofErr w:type="spellStart"/>
      <w:r w:rsidRPr="00633D15">
        <w:t>frettering</w:t>
      </w:r>
      <w:proofErr w:type="spellEnd"/>
      <w:r w:rsidRPr="00633D15">
        <w:t xml:space="preserve"> og kabelrør samt til injektion med mørtel</w:t>
      </w:r>
    </w:p>
    <w:p w14:paraId="14F4AE25" w14:textId="77777777" w:rsidR="00687037" w:rsidRPr="00E64028" w:rsidRDefault="00687037" w:rsidP="001C7A18">
      <w:r w:rsidRPr="00E64028">
        <w:t xml:space="preserve">Enhedsprisen for forankringer </w:t>
      </w:r>
      <w:r w:rsidRPr="00941173">
        <w:rPr>
          <w:color w:val="0070C0"/>
        </w:rPr>
        <w:t xml:space="preserve">og koblinger </w:t>
      </w:r>
      <w:r w:rsidRPr="00E64028">
        <w:t xml:space="preserve">skal inkludere levering og montering af forankring, </w:t>
      </w:r>
      <w:r w:rsidRPr="00633D15">
        <w:t>foreløbig og endelig opspænding</w:t>
      </w:r>
      <w:r w:rsidRPr="00633D15" w:rsidDel="00633D15">
        <w:t xml:space="preserve"> </w:t>
      </w:r>
      <w:r w:rsidRPr="00E64028">
        <w:t>(</w:t>
      </w:r>
      <w:proofErr w:type="gramStart"/>
      <w:r w:rsidRPr="00E64028">
        <w:t>inklusiv</w:t>
      </w:r>
      <w:proofErr w:type="gramEnd"/>
      <w:r w:rsidRPr="00E64028">
        <w:t xml:space="preserve"> trykprøvning af betoncylindre) og efterarbejder.</w:t>
      </w:r>
    </w:p>
    <w:p w14:paraId="3067158D" w14:textId="608F0637" w:rsidR="00687037" w:rsidRDefault="00687037" w:rsidP="001C7A18">
      <w:pPr>
        <w:rPr>
          <w:color w:val="0070C0"/>
        </w:rPr>
      </w:pPr>
      <w:r w:rsidRPr="00CF0FE0">
        <w:t>Mængderne fastsættes som den teoretiske længde af de på tegningerne angivne kabler,</w:t>
      </w:r>
      <w:r w:rsidR="001C7A18">
        <w:t xml:space="preserve"> </w:t>
      </w:r>
      <w:r w:rsidRPr="00CF0FE0">
        <w:t xml:space="preserve">målt mellem forankringernes yderflader. For forankringerne er mængden i </w:t>
      </w:r>
      <w:r>
        <w:t>stk</w:t>
      </w:r>
      <w:r w:rsidR="001C7A18">
        <w:t>.</w:t>
      </w:r>
      <w:r w:rsidRPr="00CF0FE0">
        <w:t xml:space="preserve"> bestemt</w:t>
      </w:r>
      <w:r w:rsidR="001C7A18">
        <w:t xml:space="preserve"> </w:t>
      </w:r>
      <w:r w:rsidRPr="00CF0FE0">
        <w:t>som antallet af forankringspar</w:t>
      </w:r>
      <w:r>
        <w:t xml:space="preserve"> </w:t>
      </w:r>
      <w:r w:rsidRPr="00941173">
        <w:rPr>
          <w:color w:val="0070C0"/>
        </w:rPr>
        <w:t>(1 sæt er lig med 2 forankringer</w:t>
      </w:r>
      <w:r>
        <w:rPr>
          <w:color w:val="0070C0"/>
        </w:rPr>
        <w:t xml:space="preserve"> og 1 kobling</w:t>
      </w:r>
      <w:r w:rsidRPr="00941173">
        <w:rPr>
          <w:color w:val="0070C0"/>
        </w:rPr>
        <w:t>).</w:t>
      </w:r>
    </w:p>
    <w:p w14:paraId="1FEBB9A8" w14:textId="77777777" w:rsidR="00687037" w:rsidRDefault="00687037" w:rsidP="00687037">
      <w:pPr>
        <w:spacing w:before="120" w:after="120"/>
        <w:sectPr w:rsidR="00687037" w:rsidSect="006A0428">
          <w:pgSz w:w="11906" w:h="16838"/>
          <w:pgMar w:top="1440" w:right="1134" w:bottom="1440" w:left="1134" w:header="936" w:footer="936" w:gutter="0"/>
          <w:cols w:space="708"/>
          <w:docGrid w:linePitch="360"/>
        </w:sectPr>
      </w:pPr>
    </w:p>
    <w:p w14:paraId="02D47999" w14:textId="21C946B7" w:rsidR="00687037" w:rsidRDefault="00687037" w:rsidP="00687037">
      <w:pPr>
        <w:pStyle w:val="Overskrift1"/>
      </w:pPr>
      <w:bookmarkStart w:id="37" w:name="_Toc80603303"/>
      <w:r>
        <w:t>Beton</w:t>
      </w:r>
      <w:bookmarkEnd w:id="37"/>
    </w:p>
    <w:p w14:paraId="0830FDA4" w14:textId="2D047268" w:rsidR="00687037" w:rsidRPr="00314742" w:rsidRDefault="00687037" w:rsidP="001C7A18">
      <w:r>
        <w:t>Enhedsprise</w:t>
      </w:r>
      <w:r w:rsidR="00791CA7">
        <w:t>r</w:t>
      </w:r>
      <w:r>
        <w:t>n</w:t>
      </w:r>
      <w:r w:rsidR="00791CA7">
        <w:t>e</w:t>
      </w:r>
      <w:r>
        <w:t xml:space="preserve"> i post 24.01</w:t>
      </w:r>
      <w:r w:rsidRPr="00314742">
        <w:t xml:space="preserve"> skal omfatte alle udgifter i forbindelse med planlægning,</w:t>
      </w:r>
      <w:r>
        <w:t xml:space="preserve"> </w:t>
      </w:r>
      <w:r w:rsidRPr="00314742">
        <w:t xml:space="preserve">levering, </w:t>
      </w:r>
      <w:proofErr w:type="spellStart"/>
      <w:r w:rsidRPr="00314742">
        <w:t>udstøbning</w:t>
      </w:r>
      <w:proofErr w:type="spellEnd"/>
      <w:r w:rsidRPr="00314742">
        <w:t xml:space="preserve">, klargøring af evt. </w:t>
      </w:r>
      <w:proofErr w:type="spellStart"/>
      <w:r w:rsidRPr="00314742">
        <w:t>støbeskel</w:t>
      </w:r>
      <w:proofErr w:type="spellEnd"/>
      <w:r w:rsidRPr="00314742">
        <w:t>, bearbejdning og afretning samt</w:t>
      </w:r>
      <w:r>
        <w:t xml:space="preserve"> </w:t>
      </w:r>
      <w:r w:rsidRPr="00314742">
        <w:t>kontrol.</w:t>
      </w:r>
    </w:p>
    <w:p w14:paraId="5A7F2B8F" w14:textId="77777777" w:rsidR="00687037" w:rsidRPr="00E64028" w:rsidRDefault="00687037" w:rsidP="001C7A18">
      <w:r w:rsidRPr="00E64028">
        <w:t>Enhedspriserne skal inkluder</w:t>
      </w:r>
      <w:r>
        <w:t>e alle udgifter til efterbehand</w:t>
      </w:r>
      <w:r w:rsidRPr="00E64028">
        <w:t xml:space="preserve">ling jf. AAB og SAB afsnit </w:t>
      </w:r>
      <w:r w:rsidRPr="00E64028">
        <w:rPr>
          <w:color w:val="FF0000"/>
        </w:rPr>
        <w:t>[XX.X.X]</w:t>
      </w:r>
      <w:r w:rsidRPr="00E64028">
        <w:t xml:space="preserve">, </w:t>
      </w:r>
      <w:r w:rsidRPr="00830DC0">
        <w:t>idet entreprenøren på basis af temperaturberegninger skal</w:t>
      </w:r>
      <w:r>
        <w:t xml:space="preserve"> </w:t>
      </w:r>
      <w:r w:rsidRPr="00830DC0">
        <w:t>påregne</w:t>
      </w:r>
      <w:r w:rsidRPr="00E64028">
        <w:t>, at det i hærdeforløbet er nødvendigt enten enkel</w:t>
      </w:r>
      <w:r>
        <w:t>t</w:t>
      </w:r>
      <w:r>
        <w:softHyphen/>
        <w:t>vis eller i kombination at an</w:t>
      </w:r>
      <w:r w:rsidRPr="00E64028">
        <w:t xml:space="preserve">vende beton med styret </w:t>
      </w:r>
      <w:proofErr w:type="spellStart"/>
      <w:r w:rsidRPr="00E64028">
        <w:t>udstøbningstemperatur</w:t>
      </w:r>
      <w:proofErr w:type="spellEnd"/>
      <w:r w:rsidRPr="00E64028">
        <w:t xml:space="preserve">, isolering af </w:t>
      </w:r>
      <w:proofErr w:type="spellStart"/>
      <w:r w:rsidRPr="00E64028">
        <w:t>udstøbt</w:t>
      </w:r>
      <w:proofErr w:type="spellEnd"/>
      <w:r w:rsidRPr="00E64028">
        <w:t xml:space="preserve"> beton ved anbringelse af tildækning eller isolering på </w:t>
      </w:r>
      <w:proofErr w:type="spellStart"/>
      <w:r w:rsidRPr="00E64028">
        <w:t>formdele</w:t>
      </w:r>
      <w:proofErr w:type="spellEnd"/>
      <w:r w:rsidRPr="00E64028">
        <w:t xml:space="preserve"> og/eller betonoverflader, </w:t>
      </w:r>
      <w:r w:rsidRPr="00941173">
        <w:t>isolering</w:t>
      </w:r>
      <w:r w:rsidRPr="00830DC0">
        <w:t xml:space="preserve"> </w:t>
      </w:r>
      <w:r w:rsidRPr="00E64028">
        <w:t xml:space="preserve">af tidligere </w:t>
      </w:r>
      <w:proofErr w:type="spellStart"/>
      <w:r w:rsidRPr="00E64028">
        <w:t>udstøbt</w:t>
      </w:r>
      <w:proofErr w:type="spellEnd"/>
      <w:r w:rsidRPr="00E64028">
        <w:t xml:space="preserve"> beton, forlænget formperiode ud over, hvad der er nødvendigt af hensyn til styrkekrav ved </w:t>
      </w:r>
      <w:proofErr w:type="spellStart"/>
      <w:r w:rsidRPr="00E64028">
        <w:t>afformning</w:t>
      </w:r>
      <w:proofErr w:type="spellEnd"/>
      <w:r w:rsidRPr="00E64028">
        <w:t xml:space="preserve"> samt vind- og solafskærmning af støbeområder, </w:t>
      </w:r>
    </w:p>
    <w:p w14:paraId="5BB6E284" w14:textId="77777777" w:rsidR="00687037" w:rsidRPr="00314742" w:rsidRDefault="00687037" w:rsidP="001C7A18">
      <w:r w:rsidRPr="00314742">
        <w:t>Mængderne er beregnet ud fra tegningerne som det teoretiske betonvolumen,</w:t>
      </w:r>
      <w:r>
        <w:t xml:space="preserve"> </w:t>
      </w:r>
      <w:r w:rsidRPr="00314742">
        <w:t>idet</w:t>
      </w:r>
      <w:r>
        <w:t xml:space="preserve"> volumen af armering og indstøbningsdele</w:t>
      </w:r>
      <w:r w:rsidRPr="00314742">
        <w:t xml:space="preserve"> dog ikke er fratrukket.</w:t>
      </w:r>
    </w:p>
    <w:p w14:paraId="121CCC6E" w14:textId="77777777" w:rsidR="00687037" w:rsidRDefault="00687037" w:rsidP="001C7A18">
      <w:r w:rsidRPr="00314742">
        <w:t>Enhedspriserne skal inkludere udgifterne til tils</w:t>
      </w:r>
      <w:r>
        <w:t xml:space="preserve">tøbninger af udsparinger, indstøbningsdele </w:t>
      </w:r>
      <w:r w:rsidRPr="00314742">
        <w:t>m.v.</w:t>
      </w:r>
    </w:p>
    <w:p w14:paraId="41AA91DA" w14:textId="75DB4FB4" w:rsidR="00687037" w:rsidRPr="00687037" w:rsidRDefault="00687037" w:rsidP="001C7A18">
      <w:r>
        <w:t xml:space="preserve">Enhedspriserne </w:t>
      </w:r>
      <w:r w:rsidRPr="00314742">
        <w:t>skal tillige inkludere nødvendige forme og stilladser, for så vidt disse</w:t>
      </w:r>
      <w:r>
        <w:t xml:space="preserve"> </w:t>
      </w:r>
      <w:r w:rsidRPr="00314742">
        <w:t>ikke betales særskilt under andre poster eller udtrykkeligt er undtagne.</w:t>
      </w:r>
    </w:p>
    <w:p w14:paraId="474EB9E0" w14:textId="2CA5CE36" w:rsidR="001061D7" w:rsidRDefault="00687037" w:rsidP="001C7A18">
      <w:commentRangeStart w:id="38"/>
      <w:r w:rsidRPr="00E64028">
        <w:t>Enhedspriserne skal inkludere udgifter</w:t>
      </w:r>
      <w:r>
        <w:t>ne til tilstøbnin</w:t>
      </w:r>
      <w:r w:rsidRPr="00E64028">
        <w:t>ger, m.v. af uds</w:t>
      </w:r>
      <w:r>
        <w:t>paringer og lignende for rækvær</w:t>
      </w:r>
      <w:r w:rsidRPr="00E64028">
        <w:t>ker, master, autoværn, beslag, lejer m.</w:t>
      </w:r>
      <w:r>
        <w:t>v. Ydelserne skal tillige inklu</w:t>
      </w:r>
      <w:r w:rsidRPr="00E64028">
        <w:t>dere nødvendige stilladser, for så vidt disse ikke betales særsk</w:t>
      </w:r>
      <w:r>
        <w:t>ilt under andre poster eller ud</w:t>
      </w:r>
      <w:r w:rsidRPr="00E64028">
        <w:t>trykkeligt er undtagne.</w:t>
      </w:r>
      <w:commentRangeEnd w:id="38"/>
      <w:r>
        <w:rPr>
          <w:rStyle w:val="Kommentarhenvisning"/>
        </w:rPr>
        <w:commentReference w:id="38"/>
      </w:r>
    </w:p>
    <w:p w14:paraId="6FE4A92F" w14:textId="5EBF2E32" w:rsidR="00687037" w:rsidRDefault="00687037" w:rsidP="00BB5CBD">
      <w:r w:rsidRPr="00830DC0">
        <w:t xml:space="preserve">Enhedspriserne skal inkludere udgifterne til </w:t>
      </w:r>
      <w:proofErr w:type="spellStart"/>
      <w:r w:rsidRPr="00830DC0">
        <w:t>støbeskel</w:t>
      </w:r>
      <w:proofErr w:type="spellEnd"/>
      <w:r>
        <w:t>.</w:t>
      </w:r>
    </w:p>
    <w:p w14:paraId="675C2A40" w14:textId="005FE65D" w:rsidR="00687037" w:rsidRDefault="004632BF" w:rsidP="004632BF">
      <w:pPr>
        <w:pStyle w:val="Overskrift2"/>
        <w:numPr>
          <w:ilvl w:val="0"/>
          <w:numId w:val="0"/>
        </w:numPr>
        <w:ind w:left="1134" w:hanging="1134"/>
      </w:pPr>
      <w:bookmarkStart w:id="39" w:name="_Toc67299190"/>
      <w:bookmarkStart w:id="40" w:name="_Toc67300893"/>
      <w:bookmarkStart w:id="41" w:name="_Toc67300958"/>
      <w:bookmarkStart w:id="42" w:name="_Toc67312161"/>
      <w:bookmarkStart w:id="43" w:name="_Toc67383813"/>
      <w:bookmarkStart w:id="44" w:name="_Toc67384652"/>
      <w:bookmarkStart w:id="45" w:name="_Toc67385049"/>
      <w:bookmarkStart w:id="46" w:name="_Toc67466444"/>
      <w:bookmarkStart w:id="47" w:name="_Toc80602836"/>
      <w:bookmarkStart w:id="48" w:name="_Toc80603304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t>24.02</w:t>
      </w:r>
      <w:r>
        <w:tab/>
      </w:r>
      <w:r w:rsidR="00687037">
        <w:t>Profileringsbeton</w:t>
      </w:r>
      <w:bookmarkEnd w:id="48"/>
    </w:p>
    <w:p w14:paraId="6B0F7F24" w14:textId="264D795C" w:rsidR="00687037" w:rsidRPr="00DA4D04" w:rsidRDefault="00687037" w:rsidP="00BB5CBD">
      <w:r w:rsidRPr="00DA4D04">
        <w:t>Enhedsprise</w:t>
      </w:r>
      <w:r w:rsidR="0051458C">
        <w:t>r</w:t>
      </w:r>
      <w:r w:rsidRPr="00DA4D04">
        <w:t>n</w:t>
      </w:r>
      <w:r w:rsidR="0051458C">
        <w:t>e</w:t>
      </w:r>
      <w:r w:rsidR="0051458C">
        <w:tab/>
      </w:r>
      <w:r w:rsidRPr="00DA4D04">
        <w:t xml:space="preserve"> skal omfatte alle udgifter i forbindelse med udførelsen ekskl. armering og </w:t>
      </w:r>
      <w:r>
        <w:t>ankre</w:t>
      </w:r>
      <w:r w:rsidRPr="00DA4D04">
        <w:t>.</w:t>
      </w:r>
    </w:p>
    <w:p w14:paraId="193B7CE4" w14:textId="69B2E89B" w:rsidR="00687037" w:rsidRDefault="00687037" w:rsidP="00BB5CBD">
      <w:r w:rsidRPr="00CD24C6">
        <w:t xml:space="preserve">Mængden </w:t>
      </w:r>
      <w:r>
        <w:t xml:space="preserve">er fastsat og opgøres </w:t>
      </w:r>
      <w:r w:rsidRPr="00CD24C6">
        <w:t>som det teoretiske volumen efter opmåling under hensyntagen til</w:t>
      </w:r>
      <w:r>
        <w:t xml:space="preserve"> </w:t>
      </w:r>
      <w:r w:rsidRPr="00CD24C6">
        <w:t>den variable tykkelse.</w:t>
      </w:r>
    </w:p>
    <w:p w14:paraId="024ED6B6" w14:textId="77777777" w:rsidR="002D1361" w:rsidRDefault="002D1361" w:rsidP="00687037">
      <w:pPr>
        <w:spacing w:before="120" w:after="120"/>
        <w:rPr>
          <w:rFonts w:cs="Times New Roman"/>
        </w:rPr>
        <w:sectPr w:rsidR="002D1361" w:rsidSect="006A0428">
          <w:pgSz w:w="11906" w:h="16838"/>
          <w:pgMar w:top="1440" w:right="1134" w:bottom="1440" w:left="1134" w:header="936" w:footer="936" w:gutter="0"/>
          <w:cols w:space="708"/>
          <w:docGrid w:linePitch="360"/>
        </w:sectPr>
      </w:pPr>
    </w:p>
    <w:p w14:paraId="0F9263F2" w14:textId="0CFC15CF" w:rsidR="00687037" w:rsidRDefault="002D1361" w:rsidP="002D1361">
      <w:pPr>
        <w:pStyle w:val="Overskrift1"/>
      </w:pPr>
      <w:bookmarkStart w:id="49" w:name="_Toc80603305"/>
      <w:r>
        <w:t>Betonreparation</w:t>
      </w:r>
      <w:bookmarkEnd w:id="49"/>
    </w:p>
    <w:p w14:paraId="3DDD599A" w14:textId="7069D8F0" w:rsidR="002D1361" w:rsidRDefault="004632BF" w:rsidP="004632BF">
      <w:pPr>
        <w:pStyle w:val="Overskrift2"/>
        <w:numPr>
          <w:ilvl w:val="0"/>
          <w:numId w:val="0"/>
        </w:numPr>
      </w:pPr>
      <w:bookmarkStart w:id="50" w:name="_Toc80603306"/>
      <w:r>
        <w:t>25.01</w:t>
      </w:r>
      <w:r>
        <w:tab/>
      </w:r>
      <w:r w:rsidR="002D1361">
        <w:t>Kunststofmodificeret cementmørtel</w:t>
      </w:r>
      <w:bookmarkEnd w:id="50"/>
    </w:p>
    <w:p w14:paraId="777922A9" w14:textId="77777777" w:rsidR="002D1361" w:rsidRPr="00190A4A" w:rsidRDefault="002D1361" w:rsidP="00BB5CBD">
      <w:r w:rsidRPr="00190A4A">
        <w:t>Enhedsprisen skal omfatte alle udgifter i forbindelse med opretning af betonoverflader med mørtel.</w:t>
      </w:r>
    </w:p>
    <w:p w14:paraId="7D33B217" w14:textId="77777777" w:rsidR="002D1361" w:rsidRPr="00190A4A" w:rsidRDefault="002D1361" w:rsidP="00BB5CBD">
      <w:proofErr w:type="spellStart"/>
      <w:r w:rsidRPr="00190A4A">
        <w:t>Behugning</w:t>
      </w:r>
      <w:proofErr w:type="spellEnd"/>
      <w:r w:rsidRPr="00190A4A">
        <w:t xml:space="preserve"> og rengøring af betonoverflader afregnes efter underposterne </w:t>
      </w:r>
      <w:r>
        <w:rPr>
          <w:color w:val="FF0000"/>
        </w:rPr>
        <w:t>[XX.XX.XX-XX]</w:t>
      </w:r>
      <w:r w:rsidRPr="00190A4A">
        <w:t xml:space="preserve"> og </w:t>
      </w:r>
      <w:r>
        <w:rPr>
          <w:color w:val="FF0000"/>
        </w:rPr>
        <w:t>[XX.XX.XX-XX]</w:t>
      </w:r>
      <w:r w:rsidRPr="00190A4A">
        <w:t>.</w:t>
      </w:r>
    </w:p>
    <w:p w14:paraId="43441092" w14:textId="77777777" w:rsidR="002D1361" w:rsidRDefault="002D1361" w:rsidP="00BB5CBD">
      <w:r w:rsidRPr="00190A4A">
        <w:t>Arealer opmåles ved opdeling i mindre delarealer, hvor hvert delareal opmåles so</w:t>
      </w:r>
      <w:r>
        <w:t>m arealet af det mindste rektan</w:t>
      </w:r>
      <w:r w:rsidRPr="00190A4A">
        <w:t>gel - dog minimum sidelængde 100 mm - som omskriver repara</w:t>
      </w:r>
      <w:r w:rsidRPr="00190A4A">
        <w:softHyphen/>
        <w:t>tionen</w:t>
      </w:r>
      <w:r>
        <w:t xml:space="preserve">, dog </w:t>
      </w:r>
      <w:r w:rsidRPr="00230B3F">
        <w:rPr>
          <w:color w:val="FF0000"/>
        </w:rPr>
        <w:t xml:space="preserve">min. 0,1 </w:t>
      </w:r>
      <w:r>
        <w:t>m</w:t>
      </w:r>
      <w:r>
        <w:rPr>
          <w:vertAlign w:val="superscript"/>
        </w:rPr>
        <w:t>2</w:t>
      </w:r>
      <w:r w:rsidRPr="00190A4A">
        <w:t xml:space="preserve">. </w:t>
      </w:r>
      <w:r>
        <w:t xml:space="preserve">Ved kanter opmåles arealerne som de udfoldede arealer. </w:t>
      </w:r>
      <w:r w:rsidRPr="00FC0012">
        <w:t>Ved flere nærtliggende reparationsområder kan tilsynet vælge at opgøre disse som én reparation.</w:t>
      </w:r>
    </w:p>
    <w:p w14:paraId="253C8064" w14:textId="77777777" w:rsidR="002D1361" w:rsidRDefault="002D1361" w:rsidP="00BB5CBD">
      <w:r>
        <w:t>Dybden findes som middeltal af 5 målinger jævnt fordelt over det nedbrudte areal, dog mindst én måling pr. m</w:t>
      </w:r>
      <w:r w:rsidRPr="00F42C94">
        <w:rPr>
          <w:vertAlign w:val="superscript"/>
        </w:rPr>
        <w:t>2</w:t>
      </w:r>
      <w:r>
        <w:t>.</w:t>
      </w:r>
    </w:p>
    <w:p w14:paraId="58C4F253" w14:textId="6C5AE9FB" w:rsidR="002D1361" w:rsidRDefault="002D1361" w:rsidP="00BB5CBD">
      <w:r>
        <w:t>Ved et areal benyttes kun den underpost hvis dybdeinterval indeholder den opmålte dybde.</w:t>
      </w:r>
    </w:p>
    <w:p w14:paraId="76CF2742" w14:textId="63667314" w:rsidR="002D1361" w:rsidRDefault="004632BF" w:rsidP="004632BF">
      <w:pPr>
        <w:pStyle w:val="Overskrift2"/>
        <w:numPr>
          <w:ilvl w:val="0"/>
          <w:numId w:val="0"/>
        </w:numPr>
        <w:ind w:left="1134" w:hanging="1134"/>
      </w:pPr>
      <w:bookmarkStart w:id="51" w:name="_Toc80603307"/>
      <w:r>
        <w:t>25.02</w:t>
      </w:r>
      <w:r>
        <w:tab/>
      </w:r>
      <w:r w:rsidR="00B84B13">
        <w:t>Sprøjtestøbning</w:t>
      </w:r>
      <w:bookmarkEnd w:id="51"/>
    </w:p>
    <w:p w14:paraId="695FBA2B" w14:textId="77777777" w:rsidR="00B84B13" w:rsidRPr="00190A4A" w:rsidRDefault="00B84B13" w:rsidP="00BB5CBD">
      <w:r w:rsidRPr="00190A4A">
        <w:t xml:space="preserve">Enhedspriserne skal omfatte alle udgifter til levering af beton, </w:t>
      </w:r>
      <w:proofErr w:type="spellStart"/>
      <w:r w:rsidRPr="00190A4A">
        <w:t>påsprøjtning</w:t>
      </w:r>
      <w:proofErr w:type="spellEnd"/>
      <w:r w:rsidRPr="00190A4A">
        <w:t xml:space="preserve">, efterbehandling og afdækning m.v. (bortset fra anstillingsomkostninger, der afregnes under underpost </w:t>
      </w:r>
      <w:r w:rsidRPr="00190A4A">
        <w:rPr>
          <w:color w:val="FF0000"/>
        </w:rPr>
        <w:t>25.02.01</w:t>
      </w:r>
      <w:r w:rsidRPr="00190A4A">
        <w:t>).</w:t>
      </w:r>
    </w:p>
    <w:p w14:paraId="1875F00C" w14:textId="77777777" w:rsidR="00B84B13" w:rsidRPr="00190A4A" w:rsidRDefault="00B84B13" w:rsidP="00BB5CBD">
      <w:proofErr w:type="spellStart"/>
      <w:r w:rsidRPr="00190A4A">
        <w:t>Behugning</w:t>
      </w:r>
      <w:proofErr w:type="spellEnd"/>
      <w:r w:rsidRPr="00190A4A">
        <w:t xml:space="preserve"> og rengøring af betonoverflader afregnes efter underposterne </w:t>
      </w:r>
      <w:r>
        <w:rPr>
          <w:color w:val="FF0000"/>
        </w:rPr>
        <w:t>XX.XX.XX-XX]</w:t>
      </w:r>
      <w:r w:rsidRPr="00190A4A">
        <w:t xml:space="preserve"> og </w:t>
      </w:r>
      <w:r>
        <w:rPr>
          <w:color w:val="FF0000"/>
        </w:rPr>
        <w:t>[XX.XX.XX-XX]</w:t>
      </w:r>
      <w:r w:rsidRPr="00190A4A">
        <w:t>.</w:t>
      </w:r>
    </w:p>
    <w:p w14:paraId="7F86A976" w14:textId="77777777" w:rsidR="00B84B13" w:rsidRPr="00190A4A" w:rsidRDefault="00B84B13" w:rsidP="00BB5CBD">
      <w:r w:rsidRPr="00190A4A">
        <w:t>Arealer opmåles ved opdeling i mindre delarealer, hvor hvert delareal opmåles so</w:t>
      </w:r>
      <w:r>
        <w:t>m arealet af det mindste rektan</w:t>
      </w:r>
      <w:r w:rsidRPr="00190A4A">
        <w:t>gel - dog minimum sidelæ</w:t>
      </w:r>
      <w:r>
        <w:t>ngde 100 mm -, som omskriver reparatio</w:t>
      </w:r>
      <w:r w:rsidRPr="00190A4A">
        <w:t>nen</w:t>
      </w:r>
      <w:r>
        <w:t>, dog min. 0,1 m</w:t>
      </w:r>
      <w:r>
        <w:rPr>
          <w:vertAlign w:val="superscript"/>
        </w:rPr>
        <w:t>2</w:t>
      </w:r>
      <w:r w:rsidRPr="00190A4A">
        <w:t>. Ved kanter indgår begge tilstødende flader fuldt ud.</w:t>
      </w:r>
      <w:r>
        <w:t xml:space="preserve"> </w:t>
      </w:r>
      <w:r w:rsidRPr="00FC0012">
        <w:t>Ved flere nærtliggende reparationsområder kan tilsynet vælge at opgøre disse som én reparation.</w:t>
      </w:r>
    </w:p>
    <w:p w14:paraId="09ED9934" w14:textId="3F85E2F1" w:rsidR="00B84B13" w:rsidRDefault="00B84B13" w:rsidP="00BB5CBD">
      <w:r w:rsidRPr="00190A4A">
        <w:t xml:space="preserve">Tykkelsen findes som middeltal af 5 målinger jævnt fordelt over reparationsarealet, dog mindst </w:t>
      </w:r>
      <w:r>
        <w:t>é</w:t>
      </w:r>
      <w:r w:rsidRPr="00190A4A">
        <w:t xml:space="preserve">n måling pr. </w:t>
      </w:r>
      <w:r w:rsidR="004C1981">
        <w:t>m²</w:t>
      </w:r>
      <w:r w:rsidRPr="00190A4A">
        <w:t>.</w:t>
      </w:r>
    </w:p>
    <w:p w14:paraId="5E24C8D6" w14:textId="0CB23850" w:rsidR="00B84B13" w:rsidRDefault="004632BF" w:rsidP="004632BF">
      <w:pPr>
        <w:pStyle w:val="Overskrift3"/>
        <w:numPr>
          <w:ilvl w:val="0"/>
          <w:numId w:val="0"/>
        </w:numPr>
        <w:ind w:left="1134" w:hanging="1134"/>
      </w:pPr>
      <w:r>
        <w:t>25.02.01</w:t>
      </w:r>
      <w:r>
        <w:tab/>
      </w:r>
      <w:r w:rsidR="00B84B13">
        <w:t>Anstilling for sprøjtebeton</w:t>
      </w:r>
    </w:p>
    <w:p w14:paraId="1A951E61" w14:textId="77777777" w:rsidR="00B84B13" w:rsidRPr="00190A4A" w:rsidRDefault="00B84B13" w:rsidP="00BB5CBD">
      <w:r w:rsidRPr="00190A4A">
        <w:t>Enhedsprisen skal omfatte alle udgifter i forbindelse med anstilling til sprøjtebetonarbejder, gældende for hele entreprisen.</w:t>
      </w:r>
    </w:p>
    <w:p w14:paraId="286C3655" w14:textId="2FA9C98F" w:rsidR="00B84B13" w:rsidRDefault="00B84B13" w:rsidP="00BB5CBD">
      <w:r w:rsidRPr="00190A4A">
        <w:t>Beløbet udbetales med 75%, når sprøjtebetonarbejderne er påbegyndt, og 25% når de er afslutte</w:t>
      </w:r>
      <w:r>
        <w:t>t</w:t>
      </w:r>
      <w:r w:rsidRPr="00190A4A">
        <w:t>.</w:t>
      </w:r>
    </w:p>
    <w:p w14:paraId="4A7A75FD" w14:textId="77777777" w:rsidR="00B84B13" w:rsidRDefault="00B84B13" w:rsidP="00B84B13">
      <w:pPr>
        <w:spacing w:before="120" w:after="120"/>
        <w:sectPr w:rsidR="00B84B13" w:rsidSect="006A0428">
          <w:pgSz w:w="11906" w:h="16838"/>
          <w:pgMar w:top="1440" w:right="1134" w:bottom="1440" w:left="1134" w:header="936" w:footer="936" w:gutter="0"/>
          <w:cols w:space="708"/>
          <w:docGrid w:linePitch="360"/>
        </w:sectPr>
      </w:pPr>
    </w:p>
    <w:p w14:paraId="1FA64B11" w14:textId="14091538" w:rsidR="00B84B13" w:rsidRDefault="0053400B" w:rsidP="0053400B">
      <w:pPr>
        <w:pStyle w:val="Overskrift1"/>
      </w:pPr>
      <w:bookmarkStart w:id="52" w:name="_Toc80603308"/>
      <w:r>
        <w:t>Betonelementer</w:t>
      </w:r>
      <w:bookmarkEnd w:id="52"/>
    </w:p>
    <w:p w14:paraId="3B7FB1DA" w14:textId="0CD7042A" w:rsidR="0053400B" w:rsidRDefault="0053400B" w:rsidP="0053400B">
      <w:commentRangeStart w:id="53"/>
      <w:r>
        <w:t>..</w:t>
      </w:r>
      <w:commentRangeEnd w:id="53"/>
      <w:r>
        <w:rPr>
          <w:rStyle w:val="Kommentarhenvisning"/>
        </w:rPr>
        <w:commentReference w:id="53"/>
      </w:r>
    </w:p>
    <w:p w14:paraId="2FC76B64" w14:textId="74DC3413" w:rsidR="0053400B" w:rsidRDefault="00943CD4" w:rsidP="00943CD4">
      <w:pPr>
        <w:pStyle w:val="Overskrift2"/>
        <w:numPr>
          <w:ilvl w:val="0"/>
          <w:numId w:val="0"/>
        </w:numPr>
        <w:ind w:left="1134" w:hanging="1134"/>
      </w:pPr>
      <w:bookmarkStart w:id="54" w:name="_Toc80603309"/>
      <w:r>
        <w:t>26.01</w:t>
      </w:r>
      <w:r>
        <w:tab/>
      </w:r>
      <w:r w:rsidR="0053400B">
        <w:t>Betonelementer</w:t>
      </w:r>
      <w:bookmarkEnd w:id="54"/>
    </w:p>
    <w:p w14:paraId="11E5A039" w14:textId="5EC94972" w:rsidR="0053400B" w:rsidRDefault="00943CD4" w:rsidP="00943CD4">
      <w:pPr>
        <w:pStyle w:val="Overskrift3"/>
        <w:numPr>
          <w:ilvl w:val="0"/>
          <w:numId w:val="0"/>
        </w:numPr>
        <w:ind w:left="1134" w:hanging="1134"/>
      </w:pPr>
      <w:r>
        <w:t>26.01.01</w:t>
      </w:r>
      <w:r>
        <w:tab/>
      </w:r>
      <w:r w:rsidR="0053400B">
        <w:t xml:space="preserve">Fremstilling og transport af </w:t>
      </w:r>
      <w:proofErr w:type="spellStart"/>
      <w:r w:rsidR="0053400B">
        <w:t>præfab</w:t>
      </w:r>
      <w:proofErr w:type="spellEnd"/>
      <w:r w:rsidR="0053400B">
        <w:t>. Betonelement (</w:t>
      </w:r>
      <w:r w:rsidR="0053400B" w:rsidRPr="00941173">
        <w:rPr>
          <w:color w:val="FF0000"/>
        </w:rPr>
        <w:t>navn, type</w:t>
      </w:r>
      <w:r w:rsidR="0053400B">
        <w:t>)</w:t>
      </w:r>
    </w:p>
    <w:p w14:paraId="3E968A58" w14:textId="21DDED62" w:rsidR="0053400B" w:rsidRDefault="0053400B" w:rsidP="00BB5CBD">
      <w:r w:rsidRPr="00F468F1">
        <w:t>Enhedsprisen skal inkludere samtlige udgifter til materia</w:t>
      </w:r>
      <w:r w:rsidRPr="00F468F1">
        <w:softHyphen/>
        <w:t xml:space="preserve">ler inklusive form og armering, udsparinger og </w:t>
      </w:r>
      <w:proofErr w:type="spellStart"/>
      <w:r w:rsidRPr="00F468F1">
        <w:t>inserts</w:t>
      </w:r>
      <w:proofErr w:type="spellEnd"/>
      <w:r w:rsidRPr="00F468F1">
        <w:t xml:space="preserve">, udførelse, prøvning og transport til </w:t>
      </w:r>
      <w:proofErr w:type="spellStart"/>
      <w:r w:rsidRPr="00F468F1">
        <w:t>brostedet</w:t>
      </w:r>
      <w:proofErr w:type="spellEnd"/>
      <w:r w:rsidRPr="00F468F1">
        <w:t>.</w:t>
      </w:r>
    </w:p>
    <w:p w14:paraId="59E883B8" w14:textId="3999F656" w:rsidR="0053400B" w:rsidRDefault="00943CD4" w:rsidP="00943CD4">
      <w:pPr>
        <w:pStyle w:val="Overskrift3"/>
        <w:numPr>
          <w:ilvl w:val="0"/>
          <w:numId w:val="0"/>
        </w:numPr>
        <w:ind w:left="1134" w:hanging="1134"/>
      </w:pPr>
      <w:r>
        <w:t>26.01.02</w:t>
      </w:r>
      <w:r>
        <w:tab/>
      </w:r>
      <w:r w:rsidR="0053400B">
        <w:t xml:space="preserve">Montering af </w:t>
      </w:r>
      <w:proofErr w:type="spellStart"/>
      <w:r w:rsidR="0053400B">
        <w:t>præfab</w:t>
      </w:r>
      <w:proofErr w:type="spellEnd"/>
      <w:r w:rsidR="0053400B">
        <w:t>. Betonelement (</w:t>
      </w:r>
      <w:r w:rsidR="0053400B" w:rsidRPr="00941173">
        <w:rPr>
          <w:color w:val="FF0000"/>
        </w:rPr>
        <w:t>navn, type</w:t>
      </w:r>
      <w:r w:rsidR="0053400B">
        <w:t>)</w:t>
      </w:r>
    </w:p>
    <w:p w14:paraId="25240D9C" w14:textId="2D120934" w:rsidR="0053400B" w:rsidRDefault="0053400B" w:rsidP="00BB5CBD">
      <w:commentRangeStart w:id="55"/>
      <w:r w:rsidRPr="00F468F1">
        <w:t>Enhedsprisen skal inkludere samtlige udgifter til aflæs</w:t>
      </w:r>
      <w:r w:rsidRPr="00F468F1">
        <w:softHyphen/>
        <w:t xml:space="preserve">ning, montering, herunder understopning og </w:t>
      </w:r>
      <w:proofErr w:type="spellStart"/>
      <w:r w:rsidRPr="00F468F1">
        <w:t>udstøbning</w:t>
      </w:r>
      <w:proofErr w:type="spellEnd"/>
      <w:r w:rsidRPr="00F468F1">
        <w:t xml:space="preserve"> af fuger, udsparinger og </w:t>
      </w:r>
      <w:proofErr w:type="spellStart"/>
      <w:r w:rsidRPr="00F468F1">
        <w:t>charnierer</w:t>
      </w:r>
      <w:proofErr w:type="spellEnd"/>
      <w:r w:rsidRPr="00F468F1">
        <w:t>.</w:t>
      </w:r>
      <w:commentRangeEnd w:id="55"/>
      <w:r>
        <w:rPr>
          <w:rStyle w:val="Kommentarhenvisning"/>
        </w:rPr>
        <w:commentReference w:id="55"/>
      </w:r>
    </w:p>
    <w:p w14:paraId="073DC514" w14:textId="4A9938E2" w:rsidR="0053400B" w:rsidRDefault="0053400B" w:rsidP="0053400B">
      <w:pPr>
        <w:spacing w:before="120" w:after="120"/>
      </w:pPr>
    </w:p>
    <w:p w14:paraId="12D9B723" w14:textId="77777777" w:rsidR="0053400B" w:rsidRDefault="0053400B" w:rsidP="0053400B">
      <w:pPr>
        <w:spacing w:before="120" w:after="120"/>
        <w:sectPr w:rsidR="0053400B" w:rsidSect="006A0428">
          <w:pgSz w:w="11906" w:h="16838"/>
          <w:pgMar w:top="1440" w:right="1134" w:bottom="1440" w:left="1134" w:header="936" w:footer="936" w:gutter="0"/>
          <w:cols w:space="708"/>
          <w:docGrid w:linePitch="360"/>
        </w:sectPr>
      </w:pPr>
    </w:p>
    <w:p w14:paraId="73282119" w14:textId="143D6362" w:rsidR="0053400B" w:rsidRDefault="0053400B" w:rsidP="0053400B">
      <w:pPr>
        <w:pStyle w:val="Overskrift1"/>
      </w:pPr>
      <w:bookmarkStart w:id="56" w:name="_Toc80603310"/>
      <w:r>
        <w:t>Overfladebehandling af betonoverflader</w:t>
      </w:r>
      <w:bookmarkEnd w:id="56"/>
    </w:p>
    <w:p w14:paraId="482F6009" w14:textId="703A1BB5" w:rsidR="0053400B" w:rsidRPr="00F468F1" w:rsidRDefault="0053400B" w:rsidP="00BB5CBD">
      <w:commentRangeStart w:id="57"/>
      <w:r w:rsidRPr="00F468F1">
        <w:t>Enhedsprise</w:t>
      </w:r>
      <w:r w:rsidR="0002093E">
        <w:t>r</w:t>
      </w:r>
      <w:r w:rsidRPr="00F468F1">
        <w:t>n</w:t>
      </w:r>
      <w:r w:rsidR="0002093E">
        <w:t>e</w:t>
      </w:r>
      <w:r w:rsidRPr="00F468F1">
        <w:t xml:space="preserve"> skal omfatte samtlige udgifter til udførelse af overfladebehandling af betonoverflader med den samlede behandling, herunder udjævning, tynd-pudsning, eventuel grunding og malebehandling, men </w:t>
      </w:r>
      <w:proofErr w:type="gramStart"/>
      <w:r w:rsidRPr="00F468F1">
        <w:t>eksklusiv</w:t>
      </w:r>
      <w:proofErr w:type="gramEnd"/>
      <w:r w:rsidRPr="00F468F1">
        <w:t xml:space="preserve"> stillads og rensning af betonoverfladen.</w:t>
      </w:r>
      <w:commentRangeEnd w:id="57"/>
      <w:r>
        <w:rPr>
          <w:rStyle w:val="Kommentarhenvisning"/>
        </w:rPr>
        <w:commentReference w:id="57"/>
      </w:r>
    </w:p>
    <w:p w14:paraId="5C84229E" w14:textId="77777777" w:rsidR="0053400B" w:rsidRPr="00F468F1" w:rsidRDefault="0053400B" w:rsidP="00BB5CBD">
      <w:r w:rsidRPr="00F468F1">
        <w:t>Prøvebehandling skal også være indeholdt i enhedsprisen.</w:t>
      </w:r>
    </w:p>
    <w:p w14:paraId="5430F013" w14:textId="77777777" w:rsidR="0053400B" w:rsidRPr="00F468F1" w:rsidRDefault="0053400B" w:rsidP="00BB5CBD">
      <w:r w:rsidRPr="00F468F1">
        <w:t>Entreprenøren skal i sit ti</w:t>
      </w:r>
      <w:r>
        <w:t>lbud medregne udgifterne til udbedrin</w:t>
      </w:r>
      <w:r w:rsidRPr="00F468F1">
        <w:t xml:space="preserve">ger efter brug af specificerede destruktive kontrolmetoder. </w:t>
      </w:r>
    </w:p>
    <w:p w14:paraId="7476D939" w14:textId="77777777" w:rsidR="0053400B" w:rsidRPr="00F468F1" w:rsidRDefault="0053400B" w:rsidP="00BB5CBD">
      <w:r w:rsidRPr="00F468F1">
        <w:t xml:space="preserve">Afrensning af betonoverfladen afregnes under under-posterne </w:t>
      </w:r>
      <w:r>
        <w:rPr>
          <w:color w:val="FF0000"/>
        </w:rPr>
        <w:t>[XX.XX.XX]</w:t>
      </w:r>
      <w:r w:rsidRPr="00F468F1">
        <w:t>.</w:t>
      </w:r>
    </w:p>
    <w:p w14:paraId="121A749B" w14:textId="1C4CE63C" w:rsidR="0053400B" w:rsidRDefault="0053400B" w:rsidP="00BB5CBD">
      <w:r w:rsidRPr="00F468F1">
        <w:t>Mængden(</w:t>
      </w:r>
      <w:proofErr w:type="spellStart"/>
      <w:r w:rsidRPr="00F468F1">
        <w:t>erne</w:t>
      </w:r>
      <w:proofErr w:type="spellEnd"/>
      <w:r w:rsidRPr="00F468F1">
        <w:t>) er beregnet ud fra tegningerne som de(t) teoretiske areal(er).</w:t>
      </w:r>
    </w:p>
    <w:p w14:paraId="5C04F910" w14:textId="77777777" w:rsidR="0053400B" w:rsidRDefault="0053400B" w:rsidP="0053400B">
      <w:pPr>
        <w:spacing w:before="120" w:after="120"/>
        <w:rPr>
          <w:rFonts w:cs="Times New Roman"/>
        </w:rPr>
        <w:sectPr w:rsidR="0053400B" w:rsidSect="006A0428">
          <w:pgSz w:w="11906" w:h="16838"/>
          <w:pgMar w:top="1440" w:right="1134" w:bottom="1440" w:left="1134" w:header="936" w:footer="936" w:gutter="0"/>
          <w:cols w:space="708"/>
          <w:docGrid w:linePitch="360"/>
        </w:sectPr>
      </w:pPr>
    </w:p>
    <w:p w14:paraId="4D29524E" w14:textId="15D2DDFA" w:rsidR="0053400B" w:rsidRDefault="00A10845" w:rsidP="009E5915">
      <w:pPr>
        <w:pStyle w:val="Overskrift1"/>
        <w:numPr>
          <w:ilvl w:val="0"/>
          <w:numId w:val="36"/>
        </w:numPr>
        <w:ind w:left="1134" w:hanging="1134"/>
      </w:pPr>
      <w:bookmarkStart w:id="58" w:name="_Toc67299198"/>
      <w:bookmarkStart w:id="59" w:name="_Toc67300901"/>
      <w:bookmarkStart w:id="60" w:name="_Toc67300966"/>
      <w:bookmarkStart w:id="61" w:name="_Toc67312169"/>
      <w:bookmarkStart w:id="62" w:name="_Toc67383821"/>
      <w:bookmarkStart w:id="63" w:name="_Toc67384660"/>
      <w:bookmarkStart w:id="64" w:name="_Toc67385057"/>
      <w:bookmarkStart w:id="65" w:name="_Toc67466452"/>
      <w:bookmarkStart w:id="66" w:name="_Toc67299199"/>
      <w:bookmarkStart w:id="67" w:name="_Toc67300902"/>
      <w:bookmarkStart w:id="68" w:name="_Toc67300967"/>
      <w:bookmarkStart w:id="69" w:name="_Toc67312170"/>
      <w:bookmarkStart w:id="70" w:name="_Toc67383822"/>
      <w:bookmarkStart w:id="71" w:name="_Toc67384661"/>
      <w:bookmarkStart w:id="72" w:name="_Toc67385058"/>
      <w:bookmarkStart w:id="73" w:name="_Toc67466453"/>
      <w:bookmarkStart w:id="74" w:name="_Toc67299200"/>
      <w:bookmarkStart w:id="75" w:name="_Toc67300903"/>
      <w:bookmarkStart w:id="76" w:name="_Toc67300968"/>
      <w:bookmarkStart w:id="77" w:name="_Toc67312171"/>
      <w:bookmarkStart w:id="78" w:name="_Toc67383823"/>
      <w:bookmarkStart w:id="79" w:name="_Toc67384662"/>
      <w:bookmarkStart w:id="80" w:name="_Toc67385059"/>
      <w:bookmarkStart w:id="81" w:name="_Toc67466454"/>
      <w:bookmarkStart w:id="82" w:name="_Toc80603311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r>
        <w:t>Fugtisolering</w:t>
      </w:r>
      <w:bookmarkEnd w:id="82"/>
    </w:p>
    <w:p w14:paraId="16865BE8" w14:textId="77777777" w:rsidR="00A10845" w:rsidRDefault="00A10845" w:rsidP="00BB5CBD">
      <w:r w:rsidRPr="007030FA">
        <w:t>Mængden af fugtisoleringslag er fastsat som arealet af de udfoldede overflader.</w:t>
      </w:r>
      <w:r w:rsidRPr="00941173">
        <w:t xml:space="preserve"> </w:t>
      </w:r>
    </w:p>
    <w:p w14:paraId="3B808961" w14:textId="77777777" w:rsidR="00A10845" w:rsidRPr="007030FA" w:rsidRDefault="00A10845" w:rsidP="00BB5CBD">
      <w:r>
        <w:rPr>
          <w:rFonts w:eastAsia="Calibri"/>
        </w:rPr>
        <w:t>Enhedspriserne</w:t>
      </w:r>
      <w:r w:rsidRPr="00911CD4">
        <w:rPr>
          <w:rFonts w:eastAsia="Calibri"/>
        </w:rPr>
        <w:t xml:space="preserve"> </w:t>
      </w:r>
      <w:r>
        <w:rPr>
          <w:rFonts w:eastAsia="Calibri"/>
        </w:rPr>
        <w:t xml:space="preserve">skal </w:t>
      </w:r>
      <w:r>
        <w:t xml:space="preserve">inkludere </w:t>
      </w:r>
      <w:r w:rsidRPr="007030FA">
        <w:t xml:space="preserve">samtlige udgifter til klargøring af betonoverfladen, levering og udførelse inkl. tilslutninger til kantbjælker, brønde, </w:t>
      </w:r>
      <w:proofErr w:type="spellStart"/>
      <w:r>
        <w:t>dryprør</w:t>
      </w:r>
      <w:proofErr w:type="spellEnd"/>
      <w:r>
        <w:t>, broender og inkl. grun</w:t>
      </w:r>
      <w:r w:rsidRPr="007030FA">
        <w:t>ding</w:t>
      </w:r>
      <w:r>
        <w:t xml:space="preserve">, </w:t>
      </w:r>
      <w:r w:rsidRPr="00941173">
        <w:rPr>
          <w:color w:val="0070C0"/>
        </w:rPr>
        <w:t xml:space="preserve">forsegling </w:t>
      </w:r>
      <w:r w:rsidRPr="007030FA">
        <w:t xml:space="preserve">og </w:t>
      </w:r>
      <w:r w:rsidRPr="005010A2">
        <w:t>klæbning/svejsning af fugtisoleringen</w:t>
      </w:r>
      <w:r w:rsidRPr="007030FA">
        <w:t xml:space="preserve">. </w:t>
      </w:r>
    </w:p>
    <w:p w14:paraId="559A7D30" w14:textId="77B89F5A" w:rsidR="00A10845" w:rsidRDefault="00A10845" w:rsidP="00BB5CBD">
      <w:r>
        <w:t>Enhedspriserne</w:t>
      </w:r>
      <w:r w:rsidRPr="007030FA">
        <w:t xml:space="preserve"> skal desuden indeholde de viste ekstra lag langs inddækninger ved kantbjælker mv.</w:t>
      </w:r>
    </w:p>
    <w:p w14:paraId="00C6460C" w14:textId="313A3DD1" w:rsidR="00A10845" w:rsidRDefault="000C2747" w:rsidP="000C2747">
      <w:pPr>
        <w:pStyle w:val="Overskrift2"/>
        <w:numPr>
          <w:ilvl w:val="0"/>
          <w:numId w:val="0"/>
        </w:numPr>
        <w:ind w:left="1134" w:hanging="1134"/>
        <w:rPr>
          <w:lang w:val="nb-NO"/>
        </w:rPr>
      </w:pPr>
      <w:bookmarkStart w:id="83" w:name="_Toc80603312"/>
      <w:r>
        <w:rPr>
          <w:lang w:val="nb-NO"/>
        </w:rPr>
        <w:t>31.01</w:t>
      </w:r>
      <w:r>
        <w:rPr>
          <w:lang w:val="nb-NO"/>
        </w:rPr>
        <w:tab/>
      </w:r>
      <w:r w:rsidR="00A10845" w:rsidRPr="007030FA">
        <w:rPr>
          <w:lang w:val="nb-NO"/>
        </w:rPr>
        <w:t xml:space="preserve">Fugtisolering med polymerbitumenplader, type </w:t>
      </w:r>
      <w:r w:rsidR="001B6C61" w:rsidRPr="007030FA">
        <w:rPr>
          <w:lang w:val="nb-NO"/>
        </w:rPr>
        <w:t>I</w:t>
      </w:r>
      <w:r w:rsidR="001B6C61">
        <w:rPr>
          <w:lang w:val="nb-NO"/>
        </w:rPr>
        <w:t>V</w:t>
      </w:r>
      <w:r w:rsidR="001B6C61" w:rsidRPr="007030FA">
        <w:rPr>
          <w:lang w:val="nb-NO"/>
        </w:rPr>
        <w:t>a</w:t>
      </w:r>
      <w:bookmarkEnd w:id="83"/>
    </w:p>
    <w:p w14:paraId="51734DB4" w14:textId="7A00A351" w:rsidR="00A10845" w:rsidRDefault="000C2747" w:rsidP="000C2747">
      <w:pPr>
        <w:pStyle w:val="Overskrift3"/>
        <w:numPr>
          <w:ilvl w:val="0"/>
          <w:numId w:val="0"/>
        </w:numPr>
        <w:ind w:left="1134" w:hanging="1134"/>
      </w:pPr>
      <w:r>
        <w:t>31.01.01</w:t>
      </w:r>
      <w:r>
        <w:tab/>
      </w:r>
      <w:r w:rsidR="00A10845">
        <w:t>Klargøring af betonoverflader for svejsede fugtisoleringsprodukter</w:t>
      </w:r>
    </w:p>
    <w:p w14:paraId="7EB76D62" w14:textId="20969FC9" w:rsidR="00A10845" w:rsidRDefault="00A10845" w:rsidP="00BB5CBD">
      <w:r>
        <w:rPr>
          <w:rFonts w:eastAsia="Calibri"/>
        </w:rPr>
        <w:t>Enhedsprisen</w:t>
      </w:r>
      <w:r w:rsidRPr="00911CD4">
        <w:rPr>
          <w:rFonts w:eastAsia="Calibri"/>
        </w:rPr>
        <w:t xml:space="preserve"> </w:t>
      </w:r>
      <w:r>
        <w:t>inkluderer</w:t>
      </w:r>
      <w:r w:rsidRPr="00EC578D">
        <w:t xml:space="preserve"> </w:t>
      </w:r>
      <w:r w:rsidRPr="007030FA">
        <w:t xml:space="preserve">klargøring af betonoverfladen med mekanisk afrensning til renhed og </w:t>
      </w:r>
      <w:proofErr w:type="spellStart"/>
      <w:r w:rsidRPr="007030FA">
        <w:t>ruhed</w:t>
      </w:r>
      <w:proofErr w:type="spellEnd"/>
      <w:r w:rsidRPr="007030FA">
        <w:t xml:space="preserve"> krævet for efterfølgende grunding for fugtisolering.</w:t>
      </w:r>
    </w:p>
    <w:p w14:paraId="4D7C93FF" w14:textId="086BB2EA" w:rsidR="00A10845" w:rsidRDefault="000C2747" w:rsidP="000C2747">
      <w:pPr>
        <w:pStyle w:val="Overskrift3"/>
        <w:numPr>
          <w:ilvl w:val="0"/>
          <w:numId w:val="0"/>
        </w:numPr>
        <w:ind w:left="1134" w:hanging="1134"/>
      </w:pPr>
      <w:r>
        <w:t>31.01.02</w:t>
      </w:r>
      <w:r>
        <w:tab/>
      </w:r>
      <w:r w:rsidR="00A10845">
        <w:t>Grunding</w:t>
      </w:r>
    </w:p>
    <w:p w14:paraId="60911F5C" w14:textId="647978D5" w:rsidR="00A10845" w:rsidRDefault="00A10845" w:rsidP="00BB5CBD">
      <w:r w:rsidRPr="007030FA">
        <w:t xml:space="preserve">Enhedsprisen </w:t>
      </w:r>
      <w:r>
        <w:t>inkluderer</w:t>
      </w:r>
      <w:r w:rsidRPr="007030FA">
        <w:t xml:space="preserve"> alle ydelser til påføring </w:t>
      </w:r>
      <w:r>
        <w:t xml:space="preserve">af </w:t>
      </w:r>
      <w:r w:rsidRPr="007030FA">
        <w:t>grunder for fugtisolering</w:t>
      </w:r>
      <w:r>
        <w:t>.</w:t>
      </w:r>
    </w:p>
    <w:p w14:paraId="231D6072" w14:textId="03A546E3" w:rsidR="00A10845" w:rsidRDefault="000C2747" w:rsidP="000C2747">
      <w:pPr>
        <w:pStyle w:val="Overskrift3"/>
        <w:numPr>
          <w:ilvl w:val="0"/>
          <w:numId w:val="0"/>
        </w:numPr>
        <w:ind w:left="1134" w:hanging="1134"/>
      </w:pPr>
      <w:r>
        <w:t>31.01.03</w:t>
      </w:r>
      <w:r>
        <w:tab/>
      </w:r>
      <w:r w:rsidR="00A10845">
        <w:t>Afretning af overflade med skrabespartling</w:t>
      </w:r>
    </w:p>
    <w:p w14:paraId="14A1961D" w14:textId="0A4AFFAE" w:rsidR="00A10845" w:rsidRDefault="00A10845" w:rsidP="00BB5CBD">
      <w:r>
        <w:rPr>
          <w:rFonts w:eastAsia="Calibri"/>
        </w:rPr>
        <w:t>Enhedsprisen</w:t>
      </w:r>
      <w:r w:rsidRPr="00911CD4">
        <w:rPr>
          <w:rFonts w:eastAsia="Calibri"/>
        </w:rPr>
        <w:t xml:space="preserve"> </w:t>
      </w:r>
      <w:r>
        <w:t>inkluderer</w:t>
      </w:r>
      <w:r w:rsidRPr="00EC578D">
        <w:t xml:space="preserve"> </w:t>
      </w:r>
      <w:r w:rsidRPr="007030FA">
        <w:t>tillæg for opretning af eksisterende underlag ved skrabespartling, i forhold til enhedsprisen for grunding, se post 31.01.02</w:t>
      </w:r>
      <w:r>
        <w:t>, men er ekskl. forbrug af skrabespartelmasse, der afregnes under post 31.01.04.</w:t>
      </w:r>
    </w:p>
    <w:p w14:paraId="7A3F609E" w14:textId="4DFD30F1" w:rsidR="00A10845" w:rsidRDefault="000C2747" w:rsidP="000C2747">
      <w:pPr>
        <w:pStyle w:val="Overskrift2"/>
        <w:numPr>
          <w:ilvl w:val="0"/>
          <w:numId w:val="0"/>
        </w:numPr>
        <w:ind w:left="1134" w:hanging="1134"/>
      </w:pPr>
      <w:bookmarkStart w:id="84" w:name="_Toc80603313"/>
      <w:r>
        <w:t>31.02</w:t>
      </w:r>
      <w:r>
        <w:tab/>
      </w:r>
      <w:r w:rsidR="00A10845">
        <w:t>Klemskinne</w:t>
      </w:r>
      <w:bookmarkEnd w:id="84"/>
    </w:p>
    <w:p w14:paraId="4F5F876C" w14:textId="549C195A" w:rsidR="00A10845" w:rsidRDefault="000C2747" w:rsidP="000C2747">
      <w:pPr>
        <w:pStyle w:val="Overskrift3"/>
        <w:numPr>
          <w:ilvl w:val="0"/>
          <w:numId w:val="0"/>
        </w:numPr>
        <w:ind w:left="1134" w:hanging="1134"/>
      </w:pPr>
      <w:r>
        <w:t>31.0</w:t>
      </w:r>
      <w:r w:rsidR="00803B42">
        <w:t>2</w:t>
      </w:r>
      <w:r>
        <w:t>.01</w:t>
      </w:r>
      <w:r>
        <w:tab/>
      </w:r>
      <w:r w:rsidR="00A10845">
        <w:t>Klemskinneinddækning langs kantbjælke</w:t>
      </w:r>
    </w:p>
    <w:p w14:paraId="61A833DD" w14:textId="77777777" w:rsidR="00A10845" w:rsidRDefault="00A10845" w:rsidP="00BB5CBD">
      <w:r>
        <w:rPr>
          <w:rFonts w:eastAsia="Calibri"/>
        </w:rPr>
        <w:t>Enhedsprisen</w:t>
      </w:r>
      <w:r w:rsidRPr="00911CD4">
        <w:rPr>
          <w:rFonts w:eastAsia="Calibri"/>
        </w:rPr>
        <w:t xml:space="preserve"> </w:t>
      </w:r>
      <w:r>
        <w:t>inkluderer</w:t>
      </w:r>
      <w:r w:rsidRPr="00EC578D">
        <w:t xml:space="preserve"> </w:t>
      </w:r>
      <w:r w:rsidRPr="00666430">
        <w:t>levering og montering af klemskinner med ankre for fastgørelse</w:t>
      </w:r>
      <w:r>
        <w:t xml:space="preserve">. </w:t>
      </w:r>
    </w:p>
    <w:p w14:paraId="47124A22" w14:textId="0CDA8E90" w:rsidR="00A10845" w:rsidRPr="00A10845" w:rsidRDefault="00A10845" w:rsidP="00BB5CBD">
      <w:r>
        <w:rPr>
          <w:rFonts w:eastAsia="Calibri"/>
        </w:rPr>
        <w:t>Enhedsprisen</w:t>
      </w:r>
      <w:r w:rsidRPr="00911CD4">
        <w:rPr>
          <w:rFonts w:eastAsia="Calibri"/>
        </w:rPr>
        <w:t xml:space="preserve"> </w:t>
      </w:r>
      <w:r w:rsidRPr="00187B08">
        <w:t>skal endvidere inkludere alle inddækninger, fuger, mv. i forbindelse med</w:t>
      </w:r>
      <w:r>
        <w:t xml:space="preserve"> </w:t>
      </w:r>
      <w:r w:rsidRPr="00187B08">
        <w:t>klemskinnens fastgørelse på kantbjælke samt fugning af rillen som vist på tegningerne</w:t>
      </w:r>
      <w:r>
        <w:t>.</w:t>
      </w:r>
    </w:p>
    <w:p w14:paraId="49F47FFE" w14:textId="77777777" w:rsidR="002F1A27" w:rsidRDefault="002F1A27" w:rsidP="0053400B">
      <w:pPr>
        <w:spacing w:before="120" w:after="120"/>
        <w:sectPr w:rsidR="002F1A27" w:rsidSect="006A0428">
          <w:pgSz w:w="11906" w:h="16838"/>
          <w:pgMar w:top="1440" w:right="1134" w:bottom="1440" w:left="1134" w:header="936" w:footer="936" w:gutter="0"/>
          <w:cols w:space="708"/>
          <w:docGrid w:linePitch="360"/>
        </w:sectPr>
      </w:pPr>
    </w:p>
    <w:p w14:paraId="2CC1820A" w14:textId="70E44E83" w:rsidR="0053400B" w:rsidRDefault="00FC2652" w:rsidP="00FC2652">
      <w:pPr>
        <w:pStyle w:val="Overskrift1"/>
      </w:pPr>
      <w:bookmarkStart w:id="85" w:name="_Toc80603314"/>
      <w:r>
        <w:t>Brobelægninger</w:t>
      </w:r>
      <w:bookmarkEnd w:id="85"/>
    </w:p>
    <w:p w14:paraId="0557C4E4" w14:textId="532FB88F" w:rsidR="00FC2652" w:rsidRPr="00230B3F" w:rsidRDefault="00FC2652" w:rsidP="00BB5CBD">
      <w:r>
        <w:t>Enhedsprise</w:t>
      </w:r>
      <w:r w:rsidR="00AF4519">
        <w:t>r</w:t>
      </w:r>
      <w:r>
        <w:t>n</w:t>
      </w:r>
      <w:r w:rsidR="00AF4519">
        <w:t>e</w:t>
      </w:r>
      <w:r w:rsidRPr="00911CD4">
        <w:t xml:space="preserve"> </w:t>
      </w:r>
      <w:r w:rsidRPr="00230B3F">
        <w:t>inkluderer levering, klæbning, udlægning og komprimering samt øvrigt nødvendige ydelser for arbejdets udførelse. Alle udgifter i forbindelse med højderegulering af dæksler og riste samt undersøgelse for skjulte dæksler og lignende skal således være inkluderet.</w:t>
      </w:r>
    </w:p>
    <w:p w14:paraId="289658AF" w14:textId="342F8A91" w:rsidR="00FC2652" w:rsidRPr="00230B3F" w:rsidRDefault="00FC2652" w:rsidP="00BB5CBD">
      <w:r w:rsidRPr="00230B3F">
        <w:t>Mængden fastsættes ud fra den synlige overflade inkl. de specificerede afslutninger ved</w:t>
      </w:r>
      <w:r w:rsidR="00BB5CBD">
        <w:t xml:space="preserve"> </w:t>
      </w:r>
      <w:r w:rsidRPr="00230B3F">
        <w:t>broenderne og vederlagenes afslutning og de viste variationer i tykkelse i vandrendeområder.</w:t>
      </w:r>
    </w:p>
    <w:p w14:paraId="2AD4F8D5" w14:textId="77777777" w:rsidR="00FC2652" w:rsidRPr="00230B3F" w:rsidRDefault="00FC2652" w:rsidP="00BB5CBD">
      <w:r w:rsidRPr="00230B3F">
        <w:t>Arealer af nedløbsriste, brønddæksler, dilatationsfugekonstruktioner og lignende fradrages kun, såfremt det enkelte areal er over 2 m².</w:t>
      </w:r>
    </w:p>
    <w:p w14:paraId="01A4E4C4" w14:textId="7AACD04F" w:rsidR="00FC2652" w:rsidRDefault="00FC2652" w:rsidP="00BB5CBD">
      <w:r w:rsidRPr="00230B3F">
        <w:t>Poster for reguleringspriser anvendes kun efter skriftlig aftale med bygherre</w:t>
      </w:r>
      <w:r>
        <w:t>.</w:t>
      </w:r>
    </w:p>
    <w:p w14:paraId="52C06DDE" w14:textId="47F5F559" w:rsidR="00FC2652" w:rsidRDefault="004D65EF" w:rsidP="004D65EF">
      <w:pPr>
        <w:pStyle w:val="Overskrift2"/>
        <w:numPr>
          <w:ilvl w:val="0"/>
          <w:numId w:val="0"/>
        </w:numPr>
        <w:ind w:left="1134" w:hanging="1134"/>
      </w:pPr>
      <w:bookmarkStart w:id="86" w:name="_Toc80603315"/>
      <w:r>
        <w:t>32.07</w:t>
      </w:r>
      <w:r>
        <w:tab/>
      </w:r>
      <w:r w:rsidR="00FC2652">
        <w:t>Drænkanal</w:t>
      </w:r>
      <w:bookmarkEnd w:id="86"/>
    </w:p>
    <w:p w14:paraId="72A8AE78" w14:textId="776F3652" w:rsidR="00FC2652" w:rsidRDefault="004D65EF" w:rsidP="004D65EF">
      <w:pPr>
        <w:pStyle w:val="Overskrift3"/>
        <w:numPr>
          <w:ilvl w:val="0"/>
          <w:numId w:val="0"/>
        </w:numPr>
        <w:ind w:left="1134" w:hanging="1134"/>
      </w:pPr>
      <w:r>
        <w:t>32.07.01</w:t>
      </w:r>
      <w:r>
        <w:tab/>
      </w:r>
      <w:r w:rsidR="00FC2652">
        <w:t>Drænkanal af åben kunststofbeton</w:t>
      </w:r>
    </w:p>
    <w:p w14:paraId="34BECC5E" w14:textId="77777777" w:rsidR="00FC2652" w:rsidRDefault="00FC2652" w:rsidP="00BB5CBD">
      <w:r w:rsidRPr="00F710F3">
        <w:t>Enhedsprisen skal også omfatte udgifter til forskalling</w:t>
      </w:r>
      <w:r>
        <w:t>.</w:t>
      </w:r>
    </w:p>
    <w:p w14:paraId="0B8CD472" w14:textId="44C45A1E" w:rsidR="00FC2652" w:rsidRDefault="00FC2652" w:rsidP="00BB5CBD">
      <w:r>
        <w:t>Derudover skal enhedsprisen også omfatte udgifter til etablering af dræn af porøst materiale ved broender for enden af drænkanalerne.</w:t>
      </w:r>
    </w:p>
    <w:p w14:paraId="3BC20B0A" w14:textId="7F88B2F7" w:rsidR="00FC2652" w:rsidRDefault="004D65EF" w:rsidP="004D65EF">
      <w:pPr>
        <w:pStyle w:val="Overskrift2"/>
        <w:numPr>
          <w:ilvl w:val="0"/>
          <w:numId w:val="0"/>
        </w:numPr>
        <w:ind w:left="1134" w:hanging="1134"/>
      </w:pPr>
      <w:bookmarkStart w:id="87" w:name="_Toc80603316"/>
      <w:r>
        <w:t>32.08</w:t>
      </w:r>
      <w:r>
        <w:tab/>
      </w:r>
      <w:r w:rsidR="00FC2652">
        <w:t>Kunststofbelægning</w:t>
      </w:r>
      <w:bookmarkEnd w:id="87"/>
    </w:p>
    <w:p w14:paraId="71EA1599" w14:textId="127BF489" w:rsidR="00FC2652" w:rsidRDefault="004D65EF" w:rsidP="004D65EF">
      <w:pPr>
        <w:pStyle w:val="Overskrift3"/>
        <w:numPr>
          <w:ilvl w:val="0"/>
          <w:numId w:val="0"/>
        </w:numPr>
        <w:ind w:left="1134" w:hanging="1134"/>
      </w:pPr>
      <w:r>
        <w:t>32.08.01</w:t>
      </w:r>
      <w:r>
        <w:tab/>
      </w:r>
      <w:r w:rsidR="00FC2652">
        <w:t>Kunststofbelægning</w:t>
      </w:r>
    </w:p>
    <w:p w14:paraId="20339886" w14:textId="203F9EBD" w:rsidR="00FC2652" w:rsidRDefault="00FC2652" w:rsidP="00BB5CBD">
      <w:r w:rsidRPr="00D23D7B">
        <w:t>Afregningsmængden er de teoretiske mængder svarende til de på tegningerne viste</w:t>
      </w:r>
      <w:r w:rsidR="00BB5CBD">
        <w:t xml:space="preserve"> </w:t>
      </w:r>
      <w:r w:rsidRPr="00D23D7B">
        <w:t>belægningsarealer</w:t>
      </w:r>
      <w:r>
        <w:t>.</w:t>
      </w:r>
    </w:p>
    <w:p w14:paraId="42208735" w14:textId="5FB3155C" w:rsidR="00FC2652" w:rsidRDefault="004D65EF" w:rsidP="004D65EF">
      <w:pPr>
        <w:pStyle w:val="Overskrift2"/>
        <w:numPr>
          <w:ilvl w:val="0"/>
          <w:numId w:val="0"/>
        </w:numPr>
        <w:ind w:left="1134" w:hanging="1134"/>
      </w:pPr>
      <w:bookmarkStart w:id="88" w:name="_Toc67299207"/>
      <w:bookmarkStart w:id="89" w:name="_Toc67300910"/>
      <w:bookmarkStart w:id="90" w:name="_Toc67300975"/>
      <w:bookmarkStart w:id="91" w:name="_Toc67312178"/>
      <w:bookmarkStart w:id="92" w:name="_Toc67383830"/>
      <w:bookmarkStart w:id="93" w:name="_Toc67384669"/>
      <w:bookmarkStart w:id="94" w:name="_Toc67385066"/>
      <w:bookmarkStart w:id="95" w:name="_Toc67466461"/>
      <w:bookmarkStart w:id="96" w:name="_Toc80602850"/>
      <w:bookmarkStart w:id="97" w:name="_Toc8060331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r>
        <w:t>32.10</w:t>
      </w:r>
      <w:r>
        <w:tab/>
      </w:r>
      <w:r w:rsidR="00FC2652">
        <w:t>Støbte fuger</w:t>
      </w:r>
      <w:bookmarkEnd w:id="97"/>
    </w:p>
    <w:p w14:paraId="49D51CAA" w14:textId="32E83248" w:rsidR="00FC2652" w:rsidRDefault="004D65EF" w:rsidP="004D65EF">
      <w:pPr>
        <w:pStyle w:val="Overskrift3"/>
        <w:numPr>
          <w:ilvl w:val="0"/>
          <w:numId w:val="0"/>
        </w:numPr>
        <w:ind w:left="1134" w:hanging="1134"/>
      </w:pPr>
      <w:r>
        <w:t>32.10.01</w:t>
      </w:r>
      <w:r>
        <w:tab/>
      </w:r>
      <w:proofErr w:type="spellStart"/>
      <w:r w:rsidR="00FC2652">
        <w:t>Stenfyldt</w:t>
      </w:r>
      <w:proofErr w:type="spellEnd"/>
      <w:r w:rsidR="00FC2652">
        <w:t xml:space="preserve"> fuge</w:t>
      </w:r>
    </w:p>
    <w:p w14:paraId="4871E55D" w14:textId="1FE7924A" w:rsidR="00FC2652" w:rsidRDefault="00FC2652" w:rsidP="00BB5CBD">
      <w:r>
        <w:t xml:space="preserve">Enhedsprisen inkluderer samtlige ydelser i forbindelse med levering </w:t>
      </w:r>
      <w:r w:rsidR="00320DB3">
        <w:t xml:space="preserve">og udførelse </w:t>
      </w:r>
      <w:r>
        <w:t xml:space="preserve">af </w:t>
      </w:r>
      <w:proofErr w:type="spellStart"/>
      <w:r>
        <w:t>stenfyldt</w:t>
      </w:r>
      <w:proofErr w:type="spellEnd"/>
      <w:r>
        <w:t xml:space="preserve"> fuge.</w:t>
      </w:r>
    </w:p>
    <w:p w14:paraId="0C088D4A" w14:textId="7AC3A1A2" w:rsidR="00FC2652" w:rsidRDefault="004D65EF" w:rsidP="004D65EF">
      <w:pPr>
        <w:pStyle w:val="Overskrift3"/>
        <w:numPr>
          <w:ilvl w:val="0"/>
          <w:numId w:val="0"/>
        </w:numPr>
        <w:ind w:left="1134" w:hanging="1134"/>
      </w:pPr>
      <w:r>
        <w:t>32.10.02</w:t>
      </w:r>
      <w:r>
        <w:tab/>
      </w:r>
      <w:r w:rsidR="00FC2652">
        <w:t>Støbt fuge</w:t>
      </w:r>
    </w:p>
    <w:p w14:paraId="47F5B924" w14:textId="72CF5DF4" w:rsidR="00FC2652" w:rsidRDefault="00FC2652" w:rsidP="00BB5CBD">
      <w:r>
        <w:t xml:space="preserve">Enhedsprisen inkluderer samtlige ydelser i forbindelse med levering </w:t>
      </w:r>
      <w:r w:rsidR="00320DB3">
        <w:t xml:space="preserve">og udførelse </w:t>
      </w:r>
      <w:r>
        <w:t>af støbt fuge.</w:t>
      </w:r>
    </w:p>
    <w:p w14:paraId="10A3A069" w14:textId="77777777" w:rsidR="00FC2652" w:rsidRDefault="00FC2652" w:rsidP="00FC2652">
      <w:pPr>
        <w:spacing w:before="120" w:after="120"/>
        <w:sectPr w:rsidR="00FC2652" w:rsidSect="006A0428">
          <w:pgSz w:w="11906" w:h="16838"/>
          <w:pgMar w:top="1440" w:right="1134" w:bottom="1440" w:left="1134" w:header="936" w:footer="936" w:gutter="0"/>
          <w:cols w:space="708"/>
          <w:docGrid w:linePitch="360"/>
        </w:sectPr>
      </w:pPr>
    </w:p>
    <w:p w14:paraId="1877F699" w14:textId="234DF78F" w:rsidR="00FC2652" w:rsidRDefault="00FC2652" w:rsidP="00FC2652">
      <w:pPr>
        <w:pStyle w:val="Overskrift1"/>
      </w:pPr>
      <w:bookmarkStart w:id="98" w:name="_Toc80603318"/>
      <w:r>
        <w:t>Elastiske fuger</w:t>
      </w:r>
      <w:bookmarkEnd w:id="98"/>
    </w:p>
    <w:p w14:paraId="011F00C5" w14:textId="7E79D528" w:rsidR="00FC2652" w:rsidRDefault="004D65EF" w:rsidP="004D65EF">
      <w:pPr>
        <w:pStyle w:val="Overskrift2"/>
        <w:numPr>
          <w:ilvl w:val="0"/>
          <w:numId w:val="0"/>
        </w:numPr>
      </w:pPr>
      <w:bookmarkStart w:id="99" w:name="_Toc80603319"/>
      <w:r>
        <w:t>33.01</w:t>
      </w:r>
      <w:r>
        <w:tab/>
      </w:r>
      <w:r w:rsidR="00FC2652">
        <w:t>Fugemasser</w:t>
      </w:r>
      <w:bookmarkEnd w:id="99"/>
    </w:p>
    <w:p w14:paraId="6CE8061F" w14:textId="578887AE" w:rsidR="00FC2652" w:rsidRDefault="00FC2652" w:rsidP="00BB5CBD">
      <w:r>
        <w:t>Enhedspriserne</w:t>
      </w:r>
      <w:r w:rsidRPr="00666430">
        <w:t xml:space="preserve"> omfatter </w:t>
      </w:r>
      <w:r w:rsidRPr="00941173">
        <w:t xml:space="preserve">alle udgifter til </w:t>
      </w:r>
      <w:r w:rsidR="00320DB3">
        <w:t xml:space="preserve">levering og </w:t>
      </w:r>
      <w:r w:rsidRPr="00666430">
        <w:t xml:space="preserve">etablering af fugeudsparing, rensning, </w:t>
      </w:r>
      <w:proofErr w:type="spellStart"/>
      <w:r w:rsidRPr="00666430">
        <w:t>primning</w:t>
      </w:r>
      <w:proofErr w:type="spellEnd"/>
      <w:r w:rsidRPr="00666430">
        <w:t xml:space="preserve"> og fugning</w:t>
      </w:r>
      <w:r>
        <w:t xml:space="preserve"> </w:t>
      </w:r>
      <w:r w:rsidRPr="00941173">
        <w:t>samt fugeindlæg.</w:t>
      </w:r>
    </w:p>
    <w:p w14:paraId="7709E865" w14:textId="77777777" w:rsidR="00FC2652" w:rsidRDefault="00FC2652" w:rsidP="00FC2652">
      <w:pPr>
        <w:spacing w:before="120" w:after="120"/>
        <w:sectPr w:rsidR="00FC2652" w:rsidSect="006A0428">
          <w:pgSz w:w="11906" w:h="16838"/>
          <w:pgMar w:top="1440" w:right="1134" w:bottom="1440" w:left="1134" w:header="936" w:footer="936" w:gutter="0"/>
          <w:cols w:space="708"/>
          <w:docGrid w:linePitch="360"/>
        </w:sectPr>
      </w:pPr>
    </w:p>
    <w:p w14:paraId="0A4FBADB" w14:textId="68E7D521" w:rsidR="00FC2652" w:rsidRDefault="00FC2652" w:rsidP="004E752C">
      <w:pPr>
        <w:pStyle w:val="Overskrift1"/>
        <w:numPr>
          <w:ilvl w:val="0"/>
          <w:numId w:val="37"/>
        </w:numPr>
        <w:ind w:left="1134" w:hanging="1134"/>
      </w:pPr>
      <w:bookmarkStart w:id="100" w:name="_Toc67299211"/>
      <w:bookmarkStart w:id="101" w:name="_Toc67300914"/>
      <w:bookmarkStart w:id="102" w:name="_Toc67300979"/>
      <w:bookmarkStart w:id="103" w:name="_Toc67312182"/>
      <w:bookmarkStart w:id="104" w:name="_Toc67383834"/>
      <w:bookmarkStart w:id="105" w:name="_Toc67384673"/>
      <w:bookmarkStart w:id="106" w:name="_Toc67385070"/>
      <w:bookmarkStart w:id="107" w:name="_Toc67466465"/>
      <w:bookmarkStart w:id="108" w:name="_Toc80603320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>
        <w:t>Lejer</w:t>
      </w:r>
      <w:bookmarkEnd w:id="108"/>
    </w:p>
    <w:p w14:paraId="20E8330C" w14:textId="6FBFD94F" w:rsidR="00FC2652" w:rsidRDefault="00FC2652" w:rsidP="00BB5CBD">
      <w:r w:rsidRPr="00917E9F">
        <w:t>Enhedsprisen skal inkludere alle ydelser til lejernes levering og indbygning, herunder mørtelpuder og eventuelle forankringer. Endvidere skal levering af dokumentation for de pågældende lejer, herunder attester, kontrol, eftersyns- og vedligeholdelsesinstruktioner m.v. være inkluderet</w:t>
      </w:r>
      <w:r>
        <w:t>.</w:t>
      </w:r>
    </w:p>
    <w:p w14:paraId="672C1A47" w14:textId="77777777" w:rsidR="00FC2652" w:rsidRDefault="00FC2652" w:rsidP="00FC2652">
      <w:pPr>
        <w:spacing w:before="120" w:after="120"/>
        <w:sectPr w:rsidR="00FC2652" w:rsidSect="006A0428">
          <w:pgSz w:w="11906" w:h="16838"/>
          <w:pgMar w:top="1440" w:right="1134" w:bottom="1440" w:left="1134" w:header="936" w:footer="936" w:gutter="0"/>
          <w:cols w:space="708"/>
          <w:docGrid w:linePitch="360"/>
        </w:sectPr>
      </w:pPr>
    </w:p>
    <w:p w14:paraId="2E00AE60" w14:textId="0CE56D36" w:rsidR="00FC2652" w:rsidRDefault="00FC2652" w:rsidP="00FC2652">
      <w:pPr>
        <w:pStyle w:val="Overskrift1"/>
      </w:pPr>
      <w:bookmarkStart w:id="109" w:name="_Toc80603321"/>
      <w:r>
        <w:t>Broautoværn og -rækværker</w:t>
      </w:r>
      <w:bookmarkEnd w:id="109"/>
    </w:p>
    <w:p w14:paraId="561BF13F" w14:textId="77777777" w:rsidR="00FC2652" w:rsidRPr="00EC578D" w:rsidRDefault="00FC2652" w:rsidP="00BB5CBD">
      <w:r>
        <w:rPr>
          <w:rFonts w:eastAsia="Calibri"/>
        </w:rPr>
        <w:t>Enhedsprisen</w:t>
      </w:r>
      <w:r w:rsidRPr="00911CD4">
        <w:rPr>
          <w:rFonts w:eastAsia="Calibri"/>
        </w:rPr>
        <w:t xml:space="preserve"> </w:t>
      </w:r>
      <w:r w:rsidRPr="00EC578D">
        <w:t>skal inkludere levering, montering og overflade</w:t>
      </w:r>
      <w:r w:rsidRPr="00EC578D">
        <w:softHyphen/>
        <w:t>behandling inklusive fastgørelser for så vidt dette ikke betales særskilt under andre poster eller udtrykkeligt er undtaget.</w:t>
      </w:r>
    </w:p>
    <w:p w14:paraId="589B5B53" w14:textId="030A8763" w:rsidR="00FC2652" w:rsidRDefault="00FC2652" w:rsidP="00BB5CBD">
      <w:r w:rsidRPr="00EC578D">
        <w:t>Mængden fastsættes som den teoretiske længde målt mellem ydersceptrenes midterlinjer.</w:t>
      </w:r>
    </w:p>
    <w:p w14:paraId="45F89C3C" w14:textId="55B408B4" w:rsidR="00FC2652" w:rsidRDefault="007244CA" w:rsidP="007244CA">
      <w:pPr>
        <w:pStyle w:val="Overskrift2"/>
        <w:numPr>
          <w:ilvl w:val="0"/>
          <w:numId w:val="0"/>
        </w:numPr>
        <w:ind w:left="1134" w:hanging="1134"/>
      </w:pPr>
      <w:bookmarkStart w:id="110" w:name="_Toc80603322"/>
      <w:r>
        <w:t>36.01</w:t>
      </w:r>
      <w:r>
        <w:tab/>
      </w:r>
      <w:r w:rsidR="00FC2652">
        <w:t>Broautoværn</w:t>
      </w:r>
      <w:bookmarkEnd w:id="110"/>
    </w:p>
    <w:p w14:paraId="01F2ADD9" w14:textId="45BBDFE9" w:rsidR="00FC2652" w:rsidRDefault="007244CA" w:rsidP="007244CA">
      <w:pPr>
        <w:pStyle w:val="Overskrift3"/>
        <w:numPr>
          <w:ilvl w:val="0"/>
          <w:numId w:val="0"/>
        </w:numPr>
        <w:ind w:left="1134" w:hanging="1134"/>
      </w:pPr>
      <w:r>
        <w:t>36.01.01</w:t>
      </w:r>
      <w:r>
        <w:tab/>
      </w:r>
      <w:r w:rsidR="00FC2652">
        <w:t>Levering og montering af nyt broautoværn med/uden rækværksfunktion (styrkeklasse)</w:t>
      </w:r>
    </w:p>
    <w:p w14:paraId="095310F9" w14:textId="67BAB33D" w:rsidR="00FC2652" w:rsidRDefault="00FC2652" w:rsidP="00BB5CBD">
      <w:pPr>
        <w:rPr>
          <w:rFonts w:cs="Times New Roman"/>
        </w:rPr>
      </w:pPr>
      <w:commentRangeStart w:id="111"/>
      <w:r>
        <w:rPr>
          <w:rFonts w:eastAsia="Calibri" w:cs="Times New Roman"/>
        </w:rPr>
        <w:t>Enhedsprisen</w:t>
      </w:r>
      <w:r w:rsidRPr="00911CD4">
        <w:rPr>
          <w:rFonts w:eastAsia="Calibri" w:cs="Times New Roman"/>
        </w:rPr>
        <w:t xml:space="preserve"> </w:t>
      </w:r>
      <w:r w:rsidRPr="00EC578D">
        <w:rPr>
          <w:rFonts w:cs="Times New Roman"/>
        </w:rPr>
        <w:t xml:space="preserve">skal tillige </w:t>
      </w:r>
      <w:r>
        <w:rPr>
          <w:rFonts w:cs="Times New Roman"/>
        </w:rPr>
        <w:t xml:space="preserve">inkludere </w:t>
      </w:r>
      <w:r w:rsidRPr="00EC578D">
        <w:rPr>
          <w:rFonts w:cs="Times New Roman"/>
        </w:rPr>
        <w:t xml:space="preserve">alle udgifter til montering af sceptre inkl. </w:t>
      </w:r>
      <w:r w:rsidRPr="00BB5CBD">
        <w:t>understopninger og nye bolte m.v. samt til montering af afstandsholdere, B</w:t>
      </w:r>
      <w:r w:rsidRPr="00BB5CBD">
        <w:noBreakHyphen/>
        <w:t>profiler, dilatationer, håndlister og afslutninger ved enderne af kantbjælkerne som vist på tegninger.</w:t>
      </w:r>
      <w:commentRangeEnd w:id="111"/>
      <w:r w:rsidR="008F2286" w:rsidRPr="00BB5CBD">
        <w:commentReference w:id="111"/>
      </w:r>
    </w:p>
    <w:p w14:paraId="007B1B2F" w14:textId="79DB35F1" w:rsidR="008F2286" w:rsidRDefault="007244CA" w:rsidP="007244CA">
      <w:pPr>
        <w:pStyle w:val="Overskrift3"/>
        <w:numPr>
          <w:ilvl w:val="0"/>
          <w:numId w:val="0"/>
        </w:numPr>
        <w:ind w:left="1134" w:hanging="1134"/>
      </w:pPr>
      <w:r>
        <w:t>36.01.06</w:t>
      </w:r>
      <w:r>
        <w:tab/>
      </w:r>
      <w:r w:rsidR="008F2286">
        <w:t>Mekanisk afrensning/Højtryksspuling/</w:t>
      </w:r>
      <w:proofErr w:type="spellStart"/>
      <w:r w:rsidR="008F2286">
        <w:t>Sandsvirpning</w:t>
      </w:r>
      <w:proofErr w:type="spellEnd"/>
      <w:r w:rsidR="008F2286">
        <w:t>/Sandblæsning</w:t>
      </w:r>
    </w:p>
    <w:p w14:paraId="56DA2DD9" w14:textId="1ADD51F4" w:rsidR="008F2286" w:rsidRDefault="008F2286" w:rsidP="00BB5CBD">
      <w:r>
        <w:rPr>
          <w:rFonts w:eastAsia="Calibri"/>
        </w:rPr>
        <w:t>Enhedsprisen</w:t>
      </w:r>
      <w:r w:rsidRPr="00911CD4">
        <w:rPr>
          <w:rFonts w:eastAsia="Calibri"/>
        </w:rPr>
        <w:t xml:space="preserve"> </w:t>
      </w:r>
      <w:r w:rsidRPr="00EC578D">
        <w:t>skal inkludere afrensning for snavs, oliefilm m.m., herunder trykspuling med varmt vand.</w:t>
      </w:r>
      <w:r w:rsidR="002E4C6F">
        <w:t xml:space="preserve"> Indeholdt skal være alle tiltag for </w:t>
      </w:r>
      <w:r w:rsidR="00011BD9">
        <w:t>eliminering</w:t>
      </w:r>
      <w:r w:rsidR="00890897">
        <w:t xml:space="preserve"> af støv/sprøjt samt opsamling af </w:t>
      </w:r>
      <w:r w:rsidR="00011BD9">
        <w:t>blæsematerialer/vand og bortskaffelse til godkendt modtager</w:t>
      </w:r>
      <w:r w:rsidR="0084253B">
        <w:t xml:space="preserve"> inkl. deponiafgifter</w:t>
      </w:r>
      <w:r w:rsidR="00011BD9">
        <w:t>.</w:t>
      </w:r>
    </w:p>
    <w:p w14:paraId="00D6D833" w14:textId="1471D354" w:rsidR="008F2286" w:rsidRDefault="007244CA" w:rsidP="007244CA">
      <w:pPr>
        <w:pStyle w:val="Overskrift3"/>
        <w:numPr>
          <w:ilvl w:val="0"/>
          <w:numId w:val="0"/>
        </w:numPr>
        <w:ind w:left="1134" w:hanging="1134"/>
      </w:pPr>
      <w:r>
        <w:t>36.01.08</w:t>
      </w:r>
      <w:r>
        <w:tab/>
      </w:r>
      <w:r w:rsidR="008F2286">
        <w:t>Maling</w:t>
      </w:r>
    </w:p>
    <w:p w14:paraId="134B0D78" w14:textId="0755A146" w:rsidR="008F2286" w:rsidRDefault="008F2286" w:rsidP="00BB5CBD">
      <w:r>
        <w:rPr>
          <w:rFonts w:eastAsia="Calibri"/>
        </w:rPr>
        <w:t>Enhedsprisen</w:t>
      </w:r>
      <w:r w:rsidRPr="00911CD4">
        <w:rPr>
          <w:rFonts w:eastAsia="Calibri"/>
        </w:rPr>
        <w:t xml:space="preserve"> </w:t>
      </w:r>
      <w:r>
        <w:t>skal inkludere</w:t>
      </w:r>
      <w:r w:rsidRPr="001D5F01">
        <w:t xml:space="preserve"> </w:t>
      </w:r>
      <w:r w:rsidRPr="00747E97">
        <w:t>påføring af malingssystem oven på varm</w:t>
      </w:r>
      <w:r w:rsidRPr="00747E97">
        <w:softHyphen/>
        <w:t>forzinkning som anført i SAB.</w:t>
      </w:r>
    </w:p>
    <w:p w14:paraId="7B18B8EB" w14:textId="3E9CFE00" w:rsidR="008F2286" w:rsidRDefault="007244CA" w:rsidP="007244CA">
      <w:pPr>
        <w:pStyle w:val="Overskrift3"/>
        <w:numPr>
          <w:ilvl w:val="0"/>
          <w:numId w:val="0"/>
        </w:numPr>
        <w:ind w:left="1134" w:hanging="1134"/>
      </w:pPr>
      <w:r>
        <w:t>36.01.09</w:t>
      </w:r>
      <w:r>
        <w:tab/>
      </w:r>
      <w:r w:rsidR="008F2286">
        <w:t>Etablering af betonfundamenter</w:t>
      </w:r>
    </w:p>
    <w:p w14:paraId="15A86F69" w14:textId="4921B690" w:rsidR="008F2286" w:rsidRDefault="008F2286" w:rsidP="00BB5CBD">
      <w:r w:rsidRPr="001D5F01">
        <w:t>Enhedsprisen</w:t>
      </w:r>
      <w:r>
        <w:t xml:space="preserve"> skal inkludere</w:t>
      </w:r>
      <w:r w:rsidRPr="001D5F01">
        <w:t xml:space="preserve"> alle omkostninger til etablering af in-situ støbt</w:t>
      </w:r>
      <w:r>
        <w:t xml:space="preserve"> </w:t>
      </w:r>
      <w:r w:rsidRPr="001D5F01">
        <w:t>armeret betonfundament</w:t>
      </w:r>
      <w:r>
        <w:t>, herunder nødvendig udgrav</w:t>
      </w:r>
      <w:r w:rsidRPr="00747E97">
        <w:t>ning, renselag, beton, armering, forskalling m.v.</w:t>
      </w:r>
    </w:p>
    <w:p w14:paraId="2D6587E2" w14:textId="75F98D22" w:rsidR="008F2286" w:rsidRDefault="008F2286" w:rsidP="00BB5CBD">
      <w:commentRangeStart w:id="112"/>
      <w:r>
        <w:rPr>
          <w:rFonts w:eastAsia="Calibri"/>
        </w:rPr>
        <w:t>Enhedsprisen</w:t>
      </w:r>
      <w:r w:rsidRPr="00911CD4">
        <w:rPr>
          <w:rFonts w:eastAsia="Calibri"/>
        </w:rPr>
        <w:t xml:space="preserve"> </w:t>
      </w:r>
      <w:r>
        <w:t>skal inkludere</w:t>
      </w:r>
      <w:r w:rsidRPr="001D5F01">
        <w:t xml:space="preserve"> levering og </w:t>
      </w:r>
      <w:r>
        <w:t xml:space="preserve">indbygning </w:t>
      </w:r>
      <w:r w:rsidRPr="001D5F01">
        <w:t>af præfabrikeret armeret betonfundament</w:t>
      </w:r>
      <w:r>
        <w:t>, herunder nødvendig udgrav</w:t>
      </w:r>
      <w:r w:rsidRPr="00747E97">
        <w:t>ning</w:t>
      </w:r>
      <w:r w:rsidR="003109B2">
        <w:t xml:space="preserve"> og retab</w:t>
      </w:r>
      <w:r w:rsidR="00B3575E">
        <w:t>l</w:t>
      </w:r>
      <w:r w:rsidR="003109B2">
        <w:t>ering</w:t>
      </w:r>
      <w:r w:rsidRPr="00747E97">
        <w:t>, m.v.</w:t>
      </w:r>
      <w:commentRangeEnd w:id="112"/>
      <w:r>
        <w:rPr>
          <w:rStyle w:val="Kommentarhenvisning"/>
        </w:rPr>
        <w:commentReference w:id="112"/>
      </w:r>
    </w:p>
    <w:p w14:paraId="6A06E9A5" w14:textId="42037442" w:rsidR="008F2286" w:rsidRDefault="008F2286" w:rsidP="008F2286">
      <w:pPr>
        <w:spacing w:before="120" w:after="120"/>
        <w:rPr>
          <w:rFonts w:cs="Times New Roman"/>
        </w:rPr>
      </w:pPr>
      <w:r w:rsidRPr="00747E97">
        <w:rPr>
          <w:rFonts w:cs="Times New Roman"/>
        </w:rPr>
        <w:t xml:space="preserve">Ankerarrangement for autoværnsscepter afregnes under </w:t>
      </w:r>
      <w:r>
        <w:rPr>
          <w:rFonts w:cs="Times New Roman"/>
        </w:rPr>
        <w:t>under</w:t>
      </w:r>
      <w:r w:rsidRPr="00747E97">
        <w:rPr>
          <w:rFonts w:cs="Times New Roman"/>
        </w:rPr>
        <w:t xml:space="preserve">post </w:t>
      </w:r>
      <w:r>
        <w:rPr>
          <w:rFonts w:cs="Times New Roman"/>
          <w:color w:val="FF0000"/>
        </w:rPr>
        <w:t>[XX.XX.XX]</w:t>
      </w:r>
      <w:r w:rsidRPr="00747E97">
        <w:rPr>
          <w:rFonts w:cs="Times New Roman"/>
        </w:rPr>
        <w:t>.</w:t>
      </w:r>
    </w:p>
    <w:p w14:paraId="198FCDD0" w14:textId="3FD738B7" w:rsidR="008F2286" w:rsidRDefault="007244CA" w:rsidP="007244CA">
      <w:pPr>
        <w:pStyle w:val="Overskrift2"/>
        <w:numPr>
          <w:ilvl w:val="0"/>
          <w:numId w:val="0"/>
        </w:numPr>
        <w:ind w:left="1134" w:hanging="1134"/>
      </w:pPr>
      <w:bookmarkStart w:id="113" w:name="_Toc80603323"/>
      <w:r>
        <w:t>36.02</w:t>
      </w:r>
      <w:r>
        <w:tab/>
      </w:r>
      <w:r w:rsidR="008F2286">
        <w:t>Brorækværk</w:t>
      </w:r>
      <w:bookmarkEnd w:id="113"/>
    </w:p>
    <w:p w14:paraId="2FA7461C" w14:textId="2EF2275E" w:rsidR="008F2286" w:rsidRDefault="007244CA" w:rsidP="007244CA">
      <w:pPr>
        <w:pStyle w:val="Overskrift3"/>
        <w:numPr>
          <w:ilvl w:val="0"/>
          <w:numId w:val="0"/>
        </w:numPr>
        <w:ind w:left="1134" w:hanging="1134"/>
      </w:pPr>
      <w:r>
        <w:t>36.02.01</w:t>
      </w:r>
      <w:r>
        <w:tab/>
      </w:r>
      <w:r w:rsidR="008F2286">
        <w:t>Levering og montering af nyt brorækværk</w:t>
      </w:r>
    </w:p>
    <w:p w14:paraId="132F248D" w14:textId="1BCF8EA6" w:rsidR="008F2286" w:rsidRPr="008F2286" w:rsidRDefault="008F2286" w:rsidP="00BB5CBD">
      <w:commentRangeStart w:id="114"/>
      <w:r>
        <w:rPr>
          <w:rFonts w:eastAsia="Calibri"/>
        </w:rPr>
        <w:t>Enhedsprisen</w:t>
      </w:r>
      <w:r w:rsidRPr="00911CD4">
        <w:rPr>
          <w:rFonts w:eastAsia="Calibri"/>
        </w:rPr>
        <w:t xml:space="preserve"> </w:t>
      </w:r>
      <w:r>
        <w:t xml:space="preserve">skal </w:t>
      </w:r>
      <w:r w:rsidRPr="00EC578D">
        <w:t xml:space="preserve">tillige </w:t>
      </w:r>
      <w:r>
        <w:t>inkludere</w:t>
      </w:r>
      <w:r w:rsidRPr="001D5F01">
        <w:t xml:space="preserve"> </w:t>
      </w:r>
      <w:r w:rsidRPr="00EC578D">
        <w:t>alle udgifter til montering af sceptre inkl. understopnin</w:t>
      </w:r>
      <w:r>
        <w:t>ger og nye bolte m.v.</w:t>
      </w:r>
      <w:r w:rsidRPr="00EC578D">
        <w:t>, dilatationer, håndlister og afslutninger ved enderne af kantbjælkerne som vist på tegninger.</w:t>
      </w:r>
      <w:commentRangeEnd w:id="114"/>
      <w:r>
        <w:rPr>
          <w:rStyle w:val="Kommentarhenvisning"/>
        </w:rPr>
        <w:commentReference w:id="114"/>
      </w:r>
    </w:p>
    <w:p w14:paraId="70ED1D72" w14:textId="17F93509" w:rsidR="008F2286" w:rsidRPr="00FC2652" w:rsidRDefault="007244CA" w:rsidP="007244CA">
      <w:pPr>
        <w:pStyle w:val="Overskrift3"/>
        <w:numPr>
          <w:ilvl w:val="0"/>
          <w:numId w:val="0"/>
        </w:numPr>
        <w:ind w:left="1134" w:hanging="1134"/>
      </w:pPr>
      <w:r>
        <w:t>36.02.06</w:t>
      </w:r>
      <w:r>
        <w:tab/>
      </w:r>
      <w:r w:rsidR="008F2286">
        <w:t>Mekanisk afrensning/Højtryksspuling/</w:t>
      </w:r>
      <w:proofErr w:type="spellStart"/>
      <w:r w:rsidR="008F2286">
        <w:t>Sandsvirpning</w:t>
      </w:r>
      <w:proofErr w:type="spellEnd"/>
      <w:r w:rsidR="008F2286">
        <w:t>/Sandblæsning</w:t>
      </w:r>
    </w:p>
    <w:p w14:paraId="08CCBCE2" w14:textId="2F907851" w:rsidR="00687037" w:rsidRDefault="008F2286" w:rsidP="00BB5CBD">
      <w:r>
        <w:rPr>
          <w:rFonts w:eastAsia="Calibri"/>
        </w:rPr>
        <w:t>Enhedsprisen</w:t>
      </w:r>
      <w:r w:rsidRPr="00911CD4">
        <w:rPr>
          <w:rFonts w:eastAsia="Calibri"/>
        </w:rPr>
        <w:t xml:space="preserve"> </w:t>
      </w:r>
      <w:r w:rsidRPr="00EC578D">
        <w:t>skal inkludere afrensning for snavs, oliefilm m.m., herunder trykspuling med varmt vand.</w:t>
      </w:r>
      <w:r w:rsidR="003109B2">
        <w:t xml:space="preserve"> Indeholdt skal være alle tiltag for eliminering af støv/sprøjt samt opsamling af blæsematerialer/vand og bortskaffelse til godkendt modtager</w:t>
      </w:r>
      <w:r w:rsidR="00B3575E">
        <w:t xml:space="preserve"> inkl. deponiafgifter</w:t>
      </w:r>
      <w:r w:rsidR="003109B2">
        <w:t>.</w:t>
      </w:r>
    </w:p>
    <w:p w14:paraId="6E38046A" w14:textId="539C79D9" w:rsidR="008F2286" w:rsidRDefault="007244CA" w:rsidP="007244CA">
      <w:pPr>
        <w:pStyle w:val="Overskrift3"/>
        <w:numPr>
          <w:ilvl w:val="0"/>
          <w:numId w:val="0"/>
        </w:numPr>
        <w:ind w:left="1134" w:hanging="1134"/>
      </w:pPr>
      <w:r>
        <w:t>36.02.08</w:t>
      </w:r>
      <w:r>
        <w:tab/>
      </w:r>
      <w:r w:rsidR="008F2286">
        <w:t>Maling</w:t>
      </w:r>
    </w:p>
    <w:p w14:paraId="01A4500A" w14:textId="3A3B1011" w:rsidR="008F2286" w:rsidRDefault="008F2286" w:rsidP="00BB5CBD">
      <w:r>
        <w:rPr>
          <w:rFonts w:eastAsia="Calibri"/>
        </w:rPr>
        <w:t>Enhedsprisen</w:t>
      </w:r>
      <w:r w:rsidRPr="00911CD4">
        <w:rPr>
          <w:rFonts w:eastAsia="Calibri"/>
        </w:rPr>
        <w:t xml:space="preserve"> </w:t>
      </w:r>
      <w:r w:rsidRPr="00EC578D">
        <w:t xml:space="preserve">skal inkludere </w:t>
      </w:r>
      <w:r w:rsidRPr="00747E97">
        <w:t>påføring af malingssystem ovenpå varm</w:t>
      </w:r>
      <w:r w:rsidRPr="00747E97">
        <w:softHyphen/>
        <w:t>forzinkning som anført i SAB.</w:t>
      </w:r>
    </w:p>
    <w:p w14:paraId="7645A492" w14:textId="77777777" w:rsidR="007C1E6C" w:rsidRDefault="007C1E6C" w:rsidP="008F2286">
      <w:pPr>
        <w:spacing w:before="120" w:after="120"/>
        <w:sectPr w:rsidR="007C1E6C" w:rsidSect="006A0428">
          <w:pgSz w:w="11906" w:h="16838"/>
          <w:pgMar w:top="1440" w:right="1134" w:bottom="1440" w:left="1134" w:header="936" w:footer="936" w:gutter="0"/>
          <w:cols w:space="708"/>
          <w:docGrid w:linePitch="360"/>
        </w:sectPr>
      </w:pPr>
    </w:p>
    <w:p w14:paraId="06E42A54" w14:textId="7D18B6A1" w:rsidR="008F2286" w:rsidRDefault="007C1E6C" w:rsidP="00F64088">
      <w:pPr>
        <w:pStyle w:val="Overskrift1"/>
        <w:numPr>
          <w:ilvl w:val="0"/>
          <w:numId w:val="38"/>
        </w:numPr>
        <w:ind w:left="1134" w:hanging="1134"/>
      </w:pPr>
      <w:bookmarkStart w:id="115" w:name="_Toc67299216"/>
      <w:bookmarkStart w:id="116" w:name="_Toc67300919"/>
      <w:bookmarkStart w:id="117" w:name="_Toc67300984"/>
      <w:bookmarkStart w:id="118" w:name="_Toc67312187"/>
      <w:bookmarkStart w:id="119" w:name="_Toc67383839"/>
      <w:bookmarkStart w:id="120" w:name="_Toc67384678"/>
      <w:bookmarkStart w:id="121" w:name="_Toc67385075"/>
      <w:bookmarkStart w:id="122" w:name="_Toc67466470"/>
      <w:bookmarkStart w:id="123" w:name="_Toc67299217"/>
      <w:bookmarkStart w:id="124" w:name="_Toc67300920"/>
      <w:bookmarkStart w:id="125" w:name="_Toc67300985"/>
      <w:bookmarkStart w:id="126" w:name="_Toc67312188"/>
      <w:bookmarkStart w:id="127" w:name="_Toc67383840"/>
      <w:bookmarkStart w:id="128" w:name="_Toc67384679"/>
      <w:bookmarkStart w:id="129" w:name="_Toc67385076"/>
      <w:bookmarkStart w:id="130" w:name="_Toc67466471"/>
      <w:bookmarkStart w:id="131" w:name="_Toc8060332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r>
        <w:t>Øvrige broarbejder</w:t>
      </w:r>
      <w:bookmarkEnd w:id="131"/>
    </w:p>
    <w:p w14:paraId="4F573692" w14:textId="2E5C5A77" w:rsidR="007C1E6C" w:rsidRDefault="0005280D" w:rsidP="0005280D">
      <w:pPr>
        <w:pStyle w:val="Overskrift2"/>
        <w:numPr>
          <w:ilvl w:val="0"/>
          <w:numId w:val="0"/>
        </w:numPr>
        <w:ind w:left="1134" w:hanging="1134"/>
      </w:pPr>
      <w:bookmarkStart w:id="132" w:name="_Toc67299219"/>
      <w:bookmarkStart w:id="133" w:name="_Toc67300922"/>
      <w:bookmarkStart w:id="134" w:name="_Toc67300987"/>
      <w:bookmarkStart w:id="135" w:name="_Toc67312190"/>
      <w:bookmarkStart w:id="136" w:name="_Toc67383842"/>
      <w:bookmarkStart w:id="137" w:name="_Toc67384681"/>
      <w:bookmarkStart w:id="138" w:name="_Toc67385078"/>
      <w:bookmarkStart w:id="139" w:name="_Toc67466473"/>
      <w:bookmarkStart w:id="140" w:name="_Toc80602859"/>
      <w:bookmarkStart w:id="141" w:name="_Toc80603325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r>
        <w:t>39.02</w:t>
      </w:r>
      <w:r>
        <w:tab/>
      </w:r>
      <w:r w:rsidR="007C1E6C">
        <w:t>Fugekonstruktioner</w:t>
      </w:r>
      <w:bookmarkEnd w:id="141"/>
    </w:p>
    <w:p w14:paraId="37E14A5C" w14:textId="72138703" w:rsidR="007C1E6C" w:rsidRDefault="0005280D" w:rsidP="0005280D">
      <w:pPr>
        <w:pStyle w:val="Overskrift3"/>
        <w:numPr>
          <w:ilvl w:val="0"/>
          <w:numId w:val="0"/>
        </w:numPr>
        <w:ind w:left="1134" w:hanging="1134"/>
      </w:pPr>
      <w:r>
        <w:t>39.02.01</w:t>
      </w:r>
      <w:r>
        <w:tab/>
      </w:r>
      <w:r w:rsidR="007C1E6C">
        <w:t>Levering og montering af dilatationsfuger</w:t>
      </w:r>
    </w:p>
    <w:p w14:paraId="2C008CE1" w14:textId="2FAD1982" w:rsidR="00DF3288" w:rsidRPr="007D6C88" w:rsidRDefault="007C1E6C" w:rsidP="007D6C88">
      <w:r w:rsidRPr="001A49FB">
        <w:t xml:space="preserve">Enhedsprisen skal </w:t>
      </w:r>
      <w:r>
        <w:t xml:space="preserve">omfatte levering om montering af dilatationsfuger samt </w:t>
      </w:r>
      <w:r w:rsidRPr="001A49FB">
        <w:t xml:space="preserve">indeholde nødvendig forskalling, lister, </w:t>
      </w:r>
      <w:proofErr w:type="gramStart"/>
      <w:r w:rsidRPr="001A49FB">
        <w:t>m.v..</w:t>
      </w:r>
      <w:proofErr w:type="gramEnd"/>
      <w:r w:rsidRPr="001A49FB">
        <w:t xml:space="preserve"> Beton til indstøbning afregnes under post </w:t>
      </w:r>
      <w:r w:rsidRPr="00203A2D">
        <w:rPr>
          <w:color w:val="FF0000"/>
        </w:rPr>
        <w:t>[XX.XX.XX]</w:t>
      </w:r>
      <w:r w:rsidRPr="001A49FB">
        <w:t>.</w:t>
      </w:r>
      <w:bookmarkStart w:id="142" w:name="_Toc67299221"/>
      <w:bookmarkStart w:id="143" w:name="_Toc67300924"/>
      <w:bookmarkStart w:id="144" w:name="_Toc67300989"/>
      <w:bookmarkStart w:id="145" w:name="_Toc67312192"/>
      <w:bookmarkStart w:id="146" w:name="_Toc67383844"/>
      <w:bookmarkStart w:id="147" w:name="_Toc67384683"/>
      <w:bookmarkStart w:id="148" w:name="_Toc67385080"/>
      <w:bookmarkStart w:id="149" w:name="_Toc67466475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14:paraId="21869319" w14:textId="67F7542A" w:rsidR="007C1E6C" w:rsidRDefault="0005280D" w:rsidP="0005280D">
      <w:pPr>
        <w:pStyle w:val="Overskrift2"/>
        <w:numPr>
          <w:ilvl w:val="0"/>
          <w:numId w:val="0"/>
        </w:numPr>
        <w:ind w:left="1134" w:hanging="1134"/>
      </w:pPr>
      <w:bookmarkStart w:id="150" w:name="_Toc80603326"/>
      <w:r>
        <w:t>39.04</w:t>
      </w:r>
      <w:r>
        <w:tab/>
      </w:r>
      <w:r w:rsidR="00DF3288">
        <w:t>Skrånings- og rabatbefæstelser</w:t>
      </w:r>
      <w:bookmarkEnd w:id="150"/>
    </w:p>
    <w:p w14:paraId="4752FE02" w14:textId="62870FA5" w:rsidR="00DF3288" w:rsidRDefault="0005280D" w:rsidP="0005280D">
      <w:pPr>
        <w:pStyle w:val="Overskrift3"/>
        <w:numPr>
          <w:ilvl w:val="0"/>
          <w:numId w:val="0"/>
        </w:numPr>
        <w:ind w:left="1134" w:hanging="1134"/>
      </w:pPr>
      <w:r>
        <w:t>39.04.01</w:t>
      </w:r>
      <w:r>
        <w:tab/>
      </w:r>
      <w:r w:rsidR="00DF3288">
        <w:t>Skråningsbefæstelser</w:t>
      </w:r>
    </w:p>
    <w:p w14:paraId="0FC5A887" w14:textId="26842B57" w:rsidR="00DF3288" w:rsidRDefault="00DF3288" w:rsidP="00BB5CBD">
      <w:r>
        <w:t>Enhedsprisen omfatter samtlige omkostninger i forbindelse med etablering af skråningsbefæstelse, inkl. levering og udlægning af cementstabiliseret grus i tykkelse 50 mm bortset for fundament for skråningsbefæstelsen der afregnes under post 39.04.02.</w:t>
      </w:r>
    </w:p>
    <w:p w14:paraId="377F5E2E" w14:textId="0EA75490" w:rsidR="00DF3288" w:rsidRDefault="0005280D" w:rsidP="0005280D">
      <w:pPr>
        <w:pStyle w:val="Overskrift3"/>
        <w:numPr>
          <w:ilvl w:val="0"/>
          <w:numId w:val="0"/>
        </w:numPr>
        <w:ind w:left="1134" w:hanging="1134"/>
      </w:pPr>
      <w:r>
        <w:t>39.04.02</w:t>
      </w:r>
      <w:r>
        <w:tab/>
      </w:r>
      <w:r w:rsidR="00DF3288">
        <w:t>Fundament for skråningsbefæstelser</w:t>
      </w:r>
    </w:p>
    <w:p w14:paraId="5209DFB7" w14:textId="41850E68" w:rsidR="00DF3288" w:rsidRDefault="00DF3288" w:rsidP="00BB5CBD">
      <w:pPr>
        <w:rPr>
          <w:color w:val="FF0000"/>
        </w:rPr>
      </w:pPr>
      <w:r>
        <w:t xml:space="preserve">Enhedsprisen omfatter samtlige ydelser til etablering af fundament for skråningsbefæstelser bortset fra beton der afregnes under post </w:t>
      </w:r>
      <w:r w:rsidRPr="0057792D">
        <w:rPr>
          <w:color w:val="FF0000"/>
        </w:rPr>
        <w:t>[XX.XX.XX]</w:t>
      </w:r>
      <w:r>
        <w:t xml:space="preserve"> og armering der afregnes under post </w:t>
      </w:r>
      <w:r w:rsidRPr="0057792D">
        <w:rPr>
          <w:color w:val="FF0000"/>
        </w:rPr>
        <w:t>[XX.XX.XX]</w:t>
      </w:r>
    </w:p>
    <w:p w14:paraId="28868EC3" w14:textId="01DDFD79" w:rsidR="00DF3288" w:rsidRDefault="0005280D" w:rsidP="0005280D">
      <w:pPr>
        <w:pStyle w:val="Overskrift3"/>
        <w:numPr>
          <w:ilvl w:val="0"/>
          <w:numId w:val="0"/>
        </w:numPr>
        <w:ind w:left="1134" w:hanging="1134"/>
      </w:pPr>
      <w:r>
        <w:t>39.04.03</w:t>
      </w:r>
      <w:r>
        <w:tab/>
      </w:r>
      <w:r w:rsidR="00DF3288">
        <w:t>Levering og sætning af kantbegrænsningssten i jordfugtig beton</w:t>
      </w:r>
    </w:p>
    <w:p w14:paraId="3C2D9D11" w14:textId="5437EEFC" w:rsidR="00DF3288" w:rsidRDefault="00DF3288" w:rsidP="00BB5CBD">
      <w:r w:rsidRPr="000723CF">
        <w:t>Enhedsprisen skal omfatte alle udgifter i forbindelse med levering og sætning af kantbegrænsningssten</w:t>
      </w:r>
      <w:r>
        <w:t>.</w:t>
      </w:r>
    </w:p>
    <w:p w14:paraId="00D81916" w14:textId="2CBA22FD" w:rsidR="00DF3288" w:rsidRDefault="0005280D" w:rsidP="0005280D">
      <w:pPr>
        <w:pStyle w:val="Overskrift3"/>
        <w:numPr>
          <w:ilvl w:val="0"/>
          <w:numId w:val="0"/>
        </w:numPr>
        <w:ind w:left="1134" w:hanging="1134"/>
      </w:pPr>
      <w:r>
        <w:t>39.04.04</w:t>
      </w:r>
      <w:r>
        <w:tab/>
      </w:r>
      <w:r w:rsidR="00DF3288">
        <w:t>Sætning af kantbegrænsningssten fra de</w:t>
      </w:r>
      <w:r w:rsidR="00194406">
        <w:t>p</w:t>
      </w:r>
      <w:r w:rsidR="00DF3288">
        <w:t>o</w:t>
      </w:r>
      <w:r w:rsidR="00194406">
        <w:t>t</w:t>
      </w:r>
      <w:r w:rsidR="00DF3288">
        <w:t xml:space="preserve"> i jordfugtig beton</w:t>
      </w:r>
    </w:p>
    <w:p w14:paraId="7D8B5A9C" w14:textId="2125039B" w:rsidR="00DF3288" w:rsidRPr="007D6C88" w:rsidRDefault="00DF3288" w:rsidP="007D6C88">
      <w:r w:rsidRPr="000723CF">
        <w:t>Enhedsprisen skal omfatte alle udgifter i forbindelse med levering og sætning af kantbegrænsningssten.</w:t>
      </w:r>
      <w:bookmarkStart w:id="151" w:name="_Toc67299223"/>
      <w:bookmarkStart w:id="152" w:name="_Toc67300926"/>
      <w:bookmarkStart w:id="153" w:name="_Toc67300991"/>
      <w:bookmarkStart w:id="154" w:name="_Toc67312194"/>
      <w:bookmarkStart w:id="155" w:name="_Toc67383846"/>
      <w:bookmarkStart w:id="156" w:name="_Toc67384685"/>
      <w:bookmarkStart w:id="157" w:name="_Toc67385082"/>
      <w:bookmarkStart w:id="158" w:name="_Toc67466477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 w14:paraId="1E13A9B3" w14:textId="4F984313" w:rsidR="00DF3288" w:rsidRDefault="0005280D" w:rsidP="0005280D">
      <w:pPr>
        <w:pStyle w:val="Overskrift2"/>
        <w:numPr>
          <w:ilvl w:val="0"/>
          <w:numId w:val="0"/>
        </w:numPr>
        <w:ind w:left="1134" w:hanging="1134"/>
      </w:pPr>
      <w:bookmarkStart w:id="159" w:name="_Toc80603327"/>
      <w:r>
        <w:t>39.06</w:t>
      </w:r>
      <w:r>
        <w:tab/>
      </w:r>
      <w:r w:rsidR="00DF3288">
        <w:t>Beklædning af betonoverflader</w:t>
      </w:r>
      <w:bookmarkEnd w:id="159"/>
    </w:p>
    <w:p w14:paraId="4E8C624D" w14:textId="77777777" w:rsidR="00FA168B" w:rsidRDefault="00B23E47" w:rsidP="00FA168B">
      <w:pPr>
        <w:pStyle w:val="Overskrift2"/>
        <w:numPr>
          <w:ilvl w:val="0"/>
          <w:numId w:val="0"/>
        </w:numPr>
        <w:ind w:left="1134" w:hanging="1134"/>
      </w:pPr>
      <w:bookmarkStart w:id="160" w:name="_Toc80603328"/>
      <w:r>
        <w:t>39.0</w:t>
      </w:r>
      <w:r w:rsidR="00FA168B">
        <w:t>6</w:t>
      </w:r>
      <w:r>
        <w:t>.01</w:t>
      </w:r>
      <w:r>
        <w:tab/>
      </w:r>
      <w:r w:rsidR="00FA168B">
        <w:t>Beklædning af betonoverflader</w:t>
      </w:r>
      <w:bookmarkEnd w:id="160"/>
    </w:p>
    <w:p w14:paraId="0574E4FA" w14:textId="045E9604" w:rsidR="00B23E47" w:rsidRDefault="00B23E47" w:rsidP="00B23E47">
      <w:r w:rsidRPr="00917E9F">
        <w:t>Enhedsprisen skal omfatte</w:t>
      </w:r>
      <w:r w:rsidRPr="00A27B1E">
        <w:t xml:space="preserve"> samtlige omkostninger for levering</w:t>
      </w:r>
      <w:r w:rsidR="00312B4A">
        <w:t xml:space="preserve"> og montering af beklædning </w:t>
      </w:r>
      <w:r w:rsidRPr="000F35AE">
        <w:t xml:space="preserve">på alle overflader, som er beskrevet i SAB </w:t>
      </w:r>
      <w:r>
        <w:t>afsnit 39.</w:t>
      </w:r>
      <w:r w:rsidR="00FA168B">
        <w:t>6</w:t>
      </w:r>
      <w:r w:rsidRPr="00A27B1E">
        <w:t>.</w:t>
      </w:r>
    </w:p>
    <w:p w14:paraId="78D9DD99" w14:textId="542AAFA0" w:rsidR="00DF3288" w:rsidRDefault="0005280D" w:rsidP="0005280D">
      <w:pPr>
        <w:pStyle w:val="Overskrift2"/>
        <w:numPr>
          <w:ilvl w:val="0"/>
          <w:numId w:val="0"/>
        </w:numPr>
        <w:ind w:left="1134" w:hanging="1134"/>
      </w:pPr>
      <w:bookmarkStart w:id="161" w:name="_Toc80603329"/>
      <w:r>
        <w:t>39.07</w:t>
      </w:r>
      <w:r>
        <w:tab/>
      </w:r>
      <w:r w:rsidR="00DF3288">
        <w:t>Behandling af betonoverflader</w:t>
      </w:r>
      <w:bookmarkEnd w:id="161"/>
    </w:p>
    <w:p w14:paraId="3609EDEC" w14:textId="4CF52AC2" w:rsidR="00DF3288" w:rsidRDefault="0005280D" w:rsidP="0005280D">
      <w:pPr>
        <w:pStyle w:val="Overskrift3"/>
        <w:numPr>
          <w:ilvl w:val="0"/>
          <w:numId w:val="0"/>
        </w:numPr>
        <w:ind w:left="1134" w:hanging="1134"/>
      </w:pPr>
      <w:r>
        <w:t>39.07.01</w:t>
      </w:r>
      <w:r>
        <w:tab/>
      </w:r>
      <w:r w:rsidR="00DF3288">
        <w:t>Imprægnering af betonoverflader</w:t>
      </w:r>
    </w:p>
    <w:p w14:paraId="3DF0B09A" w14:textId="2D6593F3" w:rsidR="00DF3288" w:rsidRDefault="00DF3288" w:rsidP="00BB5CBD">
      <w:r w:rsidRPr="00917E9F">
        <w:t>Enhedsprisen skal omfatte</w:t>
      </w:r>
      <w:r w:rsidRPr="00A27B1E">
        <w:t xml:space="preserve"> samtlige omkostninger for levering, klargøring og rengøring af u</w:t>
      </w:r>
      <w:r w:rsidRPr="000F35AE">
        <w:t xml:space="preserve">nderlag og påføring af </w:t>
      </w:r>
      <w:r>
        <w:t>imprægnering</w:t>
      </w:r>
      <w:r w:rsidRPr="000F35AE">
        <w:t xml:space="preserve"> på alle overflader, som er beskrevet i SAB </w:t>
      </w:r>
      <w:r>
        <w:t>afsnit 39.7</w:t>
      </w:r>
      <w:r w:rsidRPr="00A27B1E">
        <w:t>.</w:t>
      </w:r>
    </w:p>
    <w:p w14:paraId="2CE9AD11" w14:textId="51A9D45E" w:rsidR="00DF3288" w:rsidRDefault="0005280D" w:rsidP="0005280D">
      <w:pPr>
        <w:pStyle w:val="Overskrift3"/>
        <w:numPr>
          <w:ilvl w:val="0"/>
          <w:numId w:val="0"/>
        </w:numPr>
        <w:ind w:left="1134" w:hanging="1134"/>
      </w:pPr>
      <w:r>
        <w:t>39.07.02</w:t>
      </w:r>
      <w:r>
        <w:tab/>
      </w:r>
      <w:proofErr w:type="spellStart"/>
      <w:r w:rsidR="00DF3288">
        <w:t>Antigraffitibehandling</w:t>
      </w:r>
      <w:proofErr w:type="spellEnd"/>
    </w:p>
    <w:p w14:paraId="218108DF" w14:textId="4EDC8734" w:rsidR="00DF3288" w:rsidRDefault="00DF3288" w:rsidP="00BB5CBD">
      <w:r w:rsidRPr="00917E9F">
        <w:t>Enhedsprisen skal omfatte</w:t>
      </w:r>
      <w:r w:rsidRPr="00A27B1E">
        <w:t xml:space="preserve"> samtlige omkostninger for</w:t>
      </w:r>
      <w:r w:rsidRPr="000F35AE">
        <w:t xml:space="preserve"> levering, klargøring og rengøring af underlag og påføring af </w:t>
      </w:r>
      <w:proofErr w:type="spellStart"/>
      <w:r w:rsidRPr="000F35AE">
        <w:t>antigraffitibehandlingen</w:t>
      </w:r>
      <w:proofErr w:type="spellEnd"/>
      <w:r w:rsidRPr="000F35AE">
        <w:t xml:space="preserve"> på alle overflader, som er beskrevet i SAB </w:t>
      </w:r>
      <w:r>
        <w:t>afsnit 39.7</w:t>
      </w:r>
      <w:r w:rsidRPr="00A27B1E">
        <w:t>.</w:t>
      </w:r>
    </w:p>
    <w:p w14:paraId="7D3BBA5E" w14:textId="71FBBAEA" w:rsidR="00DF3288" w:rsidRDefault="0005280D" w:rsidP="0005280D">
      <w:pPr>
        <w:pStyle w:val="Overskrift2"/>
        <w:numPr>
          <w:ilvl w:val="0"/>
          <w:numId w:val="0"/>
        </w:numPr>
        <w:ind w:left="1134" w:hanging="1134"/>
      </w:pPr>
      <w:bookmarkStart w:id="162" w:name="_Toc80603330"/>
      <w:r>
        <w:t>39.08</w:t>
      </w:r>
      <w:r>
        <w:tab/>
      </w:r>
      <w:r w:rsidR="00DF3288">
        <w:t>Brobelysning</w:t>
      </w:r>
      <w:bookmarkEnd w:id="162"/>
    </w:p>
    <w:p w14:paraId="04E5EF12" w14:textId="3D38E875" w:rsidR="00DF3288" w:rsidRDefault="0005280D" w:rsidP="0005280D">
      <w:pPr>
        <w:pStyle w:val="Overskrift2"/>
        <w:numPr>
          <w:ilvl w:val="0"/>
          <w:numId w:val="0"/>
        </w:numPr>
        <w:ind w:left="1134" w:hanging="1134"/>
      </w:pPr>
      <w:bookmarkStart w:id="163" w:name="_Toc80603331"/>
      <w:r>
        <w:t>39.09</w:t>
      </w:r>
      <w:r>
        <w:tab/>
      </w:r>
      <w:r w:rsidR="00DF3288">
        <w:t>Særlige installationer</w:t>
      </w:r>
      <w:bookmarkEnd w:id="163"/>
    </w:p>
    <w:p w14:paraId="60805273" w14:textId="2F17D699" w:rsidR="00DF3288" w:rsidRDefault="0005280D" w:rsidP="0005280D">
      <w:pPr>
        <w:pStyle w:val="Overskrift2"/>
        <w:numPr>
          <w:ilvl w:val="0"/>
          <w:numId w:val="0"/>
        </w:numPr>
        <w:ind w:left="1134" w:hanging="1134"/>
      </w:pPr>
      <w:bookmarkStart w:id="164" w:name="_Toc80603332"/>
      <w:r>
        <w:t>39.10</w:t>
      </w:r>
      <w:r>
        <w:tab/>
      </w:r>
      <w:proofErr w:type="spellStart"/>
      <w:r w:rsidR="00DF3288">
        <w:t>Opbrydningsarbejder</w:t>
      </w:r>
      <w:bookmarkEnd w:id="164"/>
      <w:proofErr w:type="spellEnd"/>
    </w:p>
    <w:p w14:paraId="470AB209" w14:textId="77777777" w:rsidR="00DF3288" w:rsidRDefault="00DF3288" w:rsidP="00BB5CBD">
      <w:r w:rsidRPr="00917E9F">
        <w:t xml:space="preserve">Enhedsprisen skal omfatte alle udgifter til opbrydning og fuldstændig fjernelse af opbrudte materialer, herunder transport- og deponeringsudgifter m.v. samt henlæggelse i depot af genanvendelige materialer. </w:t>
      </w:r>
    </w:p>
    <w:p w14:paraId="2C648192" w14:textId="3B6DD18A" w:rsidR="00DF3288" w:rsidRDefault="00DF3288" w:rsidP="00BB5CBD">
      <w:r w:rsidRPr="00917E9F">
        <w:t>Beskyttelse af samtlige tilstødende konstruktioner herunder også belægninger skal endvidere være indeholdt.</w:t>
      </w:r>
    </w:p>
    <w:p w14:paraId="7F0C7412" w14:textId="099A76B9" w:rsidR="00DF3288" w:rsidRDefault="0005280D" w:rsidP="0005280D">
      <w:pPr>
        <w:pStyle w:val="Overskrift2"/>
        <w:numPr>
          <w:ilvl w:val="0"/>
          <w:numId w:val="0"/>
        </w:numPr>
        <w:ind w:left="1134" w:hanging="1134"/>
      </w:pPr>
      <w:bookmarkStart w:id="165" w:name="_Toc80603333"/>
      <w:r>
        <w:t>39.11</w:t>
      </w:r>
      <w:r>
        <w:tab/>
      </w:r>
      <w:r w:rsidR="00DF3288">
        <w:t xml:space="preserve">Nedbrydnings-, </w:t>
      </w:r>
      <w:proofErr w:type="spellStart"/>
      <w:r w:rsidR="00DF3288">
        <w:t>behugnings</w:t>
      </w:r>
      <w:proofErr w:type="spellEnd"/>
      <w:r w:rsidR="00DF3288">
        <w:t>- og afrensningsarbejder</w:t>
      </w:r>
      <w:bookmarkEnd w:id="165"/>
    </w:p>
    <w:p w14:paraId="14DB16C9" w14:textId="2E8D47B9" w:rsidR="00DF3288" w:rsidRDefault="00DF3288" w:rsidP="00BB5CBD">
      <w:r w:rsidRPr="0025400D">
        <w:t>Enhedsprise</w:t>
      </w:r>
      <w:r w:rsidR="00465E32">
        <w:t>r</w:t>
      </w:r>
      <w:r w:rsidRPr="0025400D">
        <w:t>n</w:t>
      </w:r>
      <w:r w:rsidR="00465E32">
        <w:t>e</w:t>
      </w:r>
      <w:r w:rsidRPr="0025400D">
        <w:t xml:space="preserve"> skal omfatte alle udgifter til nedbrydning</w:t>
      </w:r>
      <w:r>
        <w:t xml:space="preserve">, </w:t>
      </w:r>
      <w:proofErr w:type="spellStart"/>
      <w:r>
        <w:t>behugning</w:t>
      </w:r>
      <w:proofErr w:type="spellEnd"/>
      <w:r>
        <w:t xml:space="preserve"> og</w:t>
      </w:r>
      <w:r w:rsidRPr="0025400D">
        <w:t xml:space="preserve"> rengøring af betonoverflader</w:t>
      </w:r>
      <w:r>
        <w:t>.</w:t>
      </w:r>
    </w:p>
    <w:p w14:paraId="3405E8FF" w14:textId="50B2095F" w:rsidR="00DF3288" w:rsidRDefault="00DF3288" w:rsidP="00BB5CBD">
      <w:r>
        <w:t>Enhedsprise</w:t>
      </w:r>
      <w:r w:rsidR="00465E32">
        <w:t>r</w:t>
      </w:r>
      <w:r>
        <w:t>n</w:t>
      </w:r>
      <w:r w:rsidR="00465E32">
        <w:t>e</w:t>
      </w:r>
      <w:r>
        <w:t xml:space="preserve"> skal endvidere omfatte alle udgifter til fuldstændig fjernelse af nedbrudt materiale m.v., herunder transport- og deponeringsudgifter m.v. samt henlæggelse i depot af genanvendelige materialer. </w:t>
      </w:r>
    </w:p>
    <w:p w14:paraId="61C85F84" w14:textId="77777777" w:rsidR="00DF3288" w:rsidRDefault="00DF3288" w:rsidP="00BB5CBD">
      <w:r>
        <w:t xml:space="preserve">Arealer opmåles ved opdeling i mindre delarealer, hvor hvert delareal opmåles som arealet af det mindste rektangel - dog minimum sidelængde 100 mm -, som omskriver det </w:t>
      </w:r>
      <w:proofErr w:type="spellStart"/>
      <w:r>
        <w:t>behuggede</w:t>
      </w:r>
      <w:proofErr w:type="spellEnd"/>
      <w:r>
        <w:t xml:space="preserve"> areal, dog min</w:t>
      </w:r>
      <w:r w:rsidRPr="00230B3F">
        <w:rPr>
          <w:color w:val="FF0000"/>
        </w:rPr>
        <w:t>. 0,1</w:t>
      </w:r>
      <w:r>
        <w:t xml:space="preserve"> m</w:t>
      </w:r>
      <w:r>
        <w:rPr>
          <w:vertAlign w:val="superscript"/>
        </w:rPr>
        <w:t>2</w:t>
      </w:r>
      <w:r>
        <w:t xml:space="preserve">. Ved kanter opmåles arealerne som de udfoldede arealer. Ved flere nærtliggende reparationsområder kan tilsynet vælge at opgøre disse som én reparation. </w:t>
      </w:r>
    </w:p>
    <w:p w14:paraId="5F0545D5" w14:textId="77777777" w:rsidR="00DF3288" w:rsidRPr="0025400D" w:rsidRDefault="00DF3288" w:rsidP="00BB5CBD">
      <w:r w:rsidRPr="0025400D">
        <w:t xml:space="preserve">Dybden findes som middeltal af 5 målinger jævnt fordelt over det </w:t>
      </w:r>
      <w:proofErr w:type="spellStart"/>
      <w:r w:rsidRPr="0025400D">
        <w:t>behuggede</w:t>
      </w:r>
      <w:proofErr w:type="spellEnd"/>
      <w:r w:rsidRPr="0025400D">
        <w:t xml:space="preserve"> areal, dog mindst en måling pr. m2.</w:t>
      </w:r>
    </w:p>
    <w:p w14:paraId="48AF3A7C" w14:textId="09ADB0F4" w:rsidR="00DF3288" w:rsidRPr="007D6C88" w:rsidRDefault="00DF3288" w:rsidP="007D6C88">
      <w:r>
        <w:t>Ved et areal benyttes kun den underpost hvis dybdeinterval indeholder den opmålte dybde.</w:t>
      </w:r>
    </w:p>
    <w:p w14:paraId="499FF4D2" w14:textId="6C83C527" w:rsidR="00DF3288" w:rsidRDefault="0005280D" w:rsidP="0005280D">
      <w:pPr>
        <w:pStyle w:val="Overskrift3"/>
        <w:numPr>
          <w:ilvl w:val="0"/>
          <w:numId w:val="0"/>
        </w:numPr>
        <w:ind w:left="1134" w:hanging="1134"/>
      </w:pPr>
      <w:r>
        <w:t>39.11.21</w:t>
      </w:r>
      <w:r>
        <w:tab/>
      </w:r>
      <w:r w:rsidR="00DF3288" w:rsidRPr="001874D6">
        <w:t>A</w:t>
      </w:r>
      <w:r w:rsidR="00DF3288">
        <w:t>frensning af betonoverflader</w:t>
      </w:r>
    </w:p>
    <w:p w14:paraId="7FCFFE5C" w14:textId="723D173C" w:rsidR="00DF3288" w:rsidRDefault="00DF3288" w:rsidP="00BB5CBD">
      <w:r w:rsidRPr="00917E9F">
        <w:t>Enhedsprisen skal omfatte</w:t>
      </w:r>
      <w:r w:rsidRPr="00A27B1E">
        <w:t xml:space="preserve"> samtlige </w:t>
      </w:r>
      <w:r>
        <w:t>ydelser beskrevet i AAB for Overfladebehandling af betonoverflader, afsnit 3.2.</w:t>
      </w:r>
    </w:p>
    <w:p w14:paraId="2CB155C7" w14:textId="128E0C78" w:rsidR="00DF3288" w:rsidRDefault="0005280D" w:rsidP="0005280D">
      <w:pPr>
        <w:pStyle w:val="Overskrift2"/>
        <w:numPr>
          <w:ilvl w:val="0"/>
          <w:numId w:val="0"/>
        </w:numPr>
        <w:ind w:left="1134" w:hanging="1134"/>
      </w:pPr>
      <w:bookmarkStart w:id="166" w:name="_Toc80603334"/>
      <w:r>
        <w:t>39.12</w:t>
      </w:r>
      <w:r>
        <w:tab/>
      </w:r>
      <w:proofErr w:type="spellStart"/>
      <w:r w:rsidR="00DF3288">
        <w:t>Dryprør</w:t>
      </w:r>
      <w:bookmarkEnd w:id="166"/>
      <w:proofErr w:type="spellEnd"/>
    </w:p>
    <w:p w14:paraId="23544E96" w14:textId="15EA0C7A" w:rsidR="00DF3288" w:rsidRDefault="00DF3288" w:rsidP="00BB5CBD">
      <w:r w:rsidRPr="0025400D">
        <w:t xml:space="preserve">Enhedsprisen skal omfatte alle udgifter i forbindelse med etablering af rørene, herunder levering, </w:t>
      </w:r>
      <w:proofErr w:type="spellStart"/>
      <w:r w:rsidRPr="0025400D">
        <w:t>iboring</w:t>
      </w:r>
      <w:proofErr w:type="spellEnd"/>
      <w:r w:rsidRPr="0025400D">
        <w:t>/ indstøb</w:t>
      </w:r>
      <w:r w:rsidRPr="0025400D">
        <w:softHyphen/>
        <w:t>ning m.v.</w:t>
      </w:r>
    </w:p>
    <w:p w14:paraId="4EED6A61" w14:textId="7DCAF47A" w:rsidR="00DF3288" w:rsidRDefault="0005280D" w:rsidP="0005280D">
      <w:pPr>
        <w:pStyle w:val="Overskrift2"/>
        <w:numPr>
          <w:ilvl w:val="0"/>
          <w:numId w:val="0"/>
        </w:numPr>
        <w:ind w:left="1134" w:hanging="1134"/>
      </w:pPr>
      <w:bookmarkStart w:id="167" w:name="_Toc80603335"/>
      <w:r>
        <w:t>39.13</w:t>
      </w:r>
      <w:r>
        <w:tab/>
      </w:r>
      <w:r w:rsidR="00DF3288">
        <w:t>Fjernelse af begroning på betonoverflader</w:t>
      </w:r>
      <w:bookmarkEnd w:id="167"/>
    </w:p>
    <w:p w14:paraId="48F923D5" w14:textId="243251BC" w:rsidR="00DF3288" w:rsidRDefault="0005280D" w:rsidP="0005280D">
      <w:pPr>
        <w:pStyle w:val="Overskrift2"/>
        <w:numPr>
          <w:ilvl w:val="0"/>
          <w:numId w:val="0"/>
        </w:numPr>
        <w:ind w:left="1134" w:hanging="1134"/>
      </w:pPr>
      <w:bookmarkStart w:id="168" w:name="_Toc80603336"/>
      <w:r>
        <w:t>39.14</w:t>
      </w:r>
      <w:r>
        <w:tab/>
      </w:r>
      <w:proofErr w:type="spellStart"/>
      <w:r w:rsidR="00DF3288">
        <w:t>Injicering</w:t>
      </w:r>
      <w:proofErr w:type="spellEnd"/>
      <w:r w:rsidR="00DF3288">
        <w:t xml:space="preserve"> af revner</w:t>
      </w:r>
      <w:bookmarkEnd w:id="168"/>
    </w:p>
    <w:p w14:paraId="5BD3684F" w14:textId="3124DB5C" w:rsidR="00DF3288" w:rsidRDefault="0005280D" w:rsidP="0005280D">
      <w:pPr>
        <w:pStyle w:val="Overskrift3"/>
        <w:numPr>
          <w:ilvl w:val="0"/>
          <w:numId w:val="0"/>
        </w:numPr>
        <w:ind w:left="1134" w:hanging="1134"/>
      </w:pPr>
      <w:r>
        <w:t>39.14.01</w:t>
      </w:r>
      <w:r>
        <w:tab/>
      </w:r>
      <w:proofErr w:type="spellStart"/>
      <w:r w:rsidR="00DF3288">
        <w:t>Injicering</w:t>
      </w:r>
      <w:proofErr w:type="spellEnd"/>
      <w:r w:rsidR="00DF3288">
        <w:t xml:space="preserve"> af revner</w:t>
      </w:r>
    </w:p>
    <w:p w14:paraId="005EF3E6" w14:textId="77777777" w:rsidR="00DF3288" w:rsidRPr="00E2257D" w:rsidRDefault="00DF3288" w:rsidP="00BB5CBD">
      <w:r w:rsidRPr="00E2257D">
        <w:t xml:space="preserve">Enhedsprisen skal omfatte alle udgifter til forbehandling, forsegling, nipler, </w:t>
      </w:r>
      <w:proofErr w:type="spellStart"/>
      <w:r w:rsidRPr="00E2257D">
        <w:t>injicering</w:t>
      </w:r>
      <w:proofErr w:type="spellEnd"/>
      <w:r w:rsidRPr="00E2257D">
        <w:t xml:space="preserve"> og efterbehandling i for</w:t>
      </w:r>
      <w:r w:rsidRPr="00E2257D">
        <w:softHyphen/>
        <w:t xml:space="preserve">bindelse med </w:t>
      </w:r>
      <w:proofErr w:type="spellStart"/>
      <w:r w:rsidRPr="00E2257D">
        <w:t>injicering</w:t>
      </w:r>
      <w:proofErr w:type="spellEnd"/>
      <w:r w:rsidRPr="00E2257D">
        <w:t>.</w:t>
      </w:r>
    </w:p>
    <w:p w14:paraId="55BF6B83" w14:textId="77777777" w:rsidR="00DF3288" w:rsidRPr="00E2257D" w:rsidRDefault="00DF3288" w:rsidP="00BB5CBD">
      <w:r w:rsidRPr="00E2257D">
        <w:t>Længden måles som længden af den lin</w:t>
      </w:r>
      <w:r>
        <w:t>j</w:t>
      </w:r>
      <w:r w:rsidRPr="00E2257D">
        <w:t>e, der forbinder nip</w:t>
      </w:r>
      <w:r w:rsidRPr="00E2257D">
        <w:softHyphen/>
        <w:t>lerne langs en revne.</w:t>
      </w:r>
    </w:p>
    <w:p w14:paraId="69B1F522" w14:textId="086E40B4" w:rsidR="00DF3288" w:rsidRDefault="00DF3288" w:rsidP="00BB5CBD">
      <w:proofErr w:type="spellStart"/>
      <w:r w:rsidRPr="00E2257D">
        <w:t>Injiceringsmateriale</w:t>
      </w:r>
      <w:proofErr w:type="spellEnd"/>
      <w:r w:rsidRPr="00E2257D">
        <w:t xml:space="preserve"> afregnes særskilt under underpost </w:t>
      </w:r>
      <w:r>
        <w:t>39.14.02</w:t>
      </w:r>
      <w:r w:rsidRPr="00E2257D">
        <w:t>.</w:t>
      </w:r>
    </w:p>
    <w:p w14:paraId="08B4F676" w14:textId="1864B751" w:rsidR="00DF3288" w:rsidRDefault="0005280D" w:rsidP="0005280D">
      <w:pPr>
        <w:pStyle w:val="Overskrift3"/>
        <w:numPr>
          <w:ilvl w:val="0"/>
          <w:numId w:val="0"/>
        </w:numPr>
        <w:ind w:left="1134" w:hanging="1134"/>
      </w:pPr>
      <w:r>
        <w:t>39.14.02</w:t>
      </w:r>
      <w:r>
        <w:tab/>
      </w:r>
      <w:proofErr w:type="spellStart"/>
      <w:r w:rsidR="00DF3288">
        <w:t>Injiceringsmateriale</w:t>
      </w:r>
      <w:proofErr w:type="spellEnd"/>
    </w:p>
    <w:p w14:paraId="759211C9" w14:textId="77777777" w:rsidR="00DF3288" w:rsidRPr="00E2257D" w:rsidRDefault="00DF3288" w:rsidP="00BB5CBD">
      <w:r w:rsidRPr="00E2257D">
        <w:t xml:space="preserve">Enhedsprisen er en tillægspris til underpost </w:t>
      </w:r>
      <w:r>
        <w:t>39.14.01</w:t>
      </w:r>
      <w:r w:rsidRPr="00E2257D">
        <w:t>.</w:t>
      </w:r>
    </w:p>
    <w:p w14:paraId="6AB693C6" w14:textId="43BE4DFA" w:rsidR="00DF3288" w:rsidRDefault="00DF3288" w:rsidP="00BB5CBD">
      <w:r w:rsidRPr="00941173">
        <w:t xml:space="preserve">Mængden </w:t>
      </w:r>
      <w:r w:rsidRPr="009365CE">
        <w:t>er summen af den anvendte binder og hærder, målt i hele emballageenheder passende til arbejdets omfang.</w:t>
      </w:r>
    </w:p>
    <w:p w14:paraId="76C23D98" w14:textId="2DFC746F" w:rsidR="00DF3288" w:rsidRDefault="0005280D" w:rsidP="0005280D">
      <w:pPr>
        <w:pStyle w:val="Overskrift2"/>
        <w:numPr>
          <w:ilvl w:val="0"/>
          <w:numId w:val="0"/>
        </w:numPr>
        <w:ind w:left="1134" w:hanging="1134"/>
      </w:pPr>
      <w:bookmarkStart w:id="169" w:name="_Toc80603337"/>
      <w:r>
        <w:t>39.15</w:t>
      </w:r>
      <w:r>
        <w:tab/>
      </w:r>
      <w:r w:rsidR="00DF3288">
        <w:t>Reparation af fuger mellem granitkvadre</w:t>
      </w:r>
      <w:bookmarkEnd w:id="169"/>
    </w:p>
    <w:p w14:paraId="075DADEC" w14:textId="5645426D" w:rsidR="00DF3288" w:rsidRDefault="00DF3288" w:rsidP="00BB5CBD">
      <w:r>
        <w:t>Enhedsprisen inkluderer samtlige omkostninger forbundet med reparation af fuger mellem granitkvadre.</w:t>
      </w:r>
    </w:p>
    <w:p w14:paraId="0351D611" w14:textId="77777777" w:rsidR="00FC3A80" w:rsidRDefault="00FC3A80" w:rsidP="00DF3288">
      <w:pPr>
        <w:spacing w:before="120" w:after="360"/>
        <w:sectPr w:rsidR="00FC3A80" w:rsidSect="006A0428">
          <w:pgSz w:w="11906" w:h="16838"/>
          <w:pgMar w:top="1440" w:right="1134" w:bottom="1440" w:left="1134" w:header="936" w:footer="936" w:gutter="0"/>
          <w:cols w:space="708"/>
          <w:docGrid w:linePitch="360"/>
        </w:sectPr>
      </w:pPr>
    </w:p>
    <w:p w14:paraId="3A1220E5" w14:textId="576AD554" w:rsidR="00DF3288" w:rsidRDefault="00FC3A80" w:rsidP="00FC3A80">
      <w:pPr>
        <w:pStyle w:val="Overskrift1"/>
      </w:pPr>
      <w:bookmarkStart w:id="170" w:name="_Toc80603338"/>
      <w:r>
        <w:t>Stålarbejder</w:t>
      </w:r>
      <w:bookmarkEnd w:id="170"/>
    </w:p>
    <w:p w14:paraId="3886E343" w14:textId="29D798EF" w:rsidR="00FC3A80" w:rsidRDefault="00FC3A80" w:rsidP="00BB5CBD">
      <w:r w:rsidRPr="006F0B29">
        <w:t>Afregningsmængden fastsættes for plader som den teoretiske vægt opgjort på basis af nominelle tykkelser og pladedimensioner angivet på tegningerne og en massefylde på 7,85 t/m</w:t>
      </w:r>
      <w:r>
        <w:t>³</w:t>
      </w:r>
      <w:r w:rsidRPr="006F0B29">
        <w:t xml:space="preserve"> - også for rustfrit stål. For valsede profiler opgøres mængden på basis af vægte angivet i officielle tabeller og mål angivet på tegningerne.</w:t>
      </w:r>
    </w:p>
    <w:p w14:paraId="4F12D57A" w14:textId="083355C0" w:rsidR="00FC3A80" w:rsidRDefault="00FC3A80" w:rsidP="00BB5CBD">
      <w:r w:rsidRPr="006F0B29">
        <w:t>Ved fastsættelse af teoretiske mængder i henhold til tegningerne, tages der ikke hensyn til spild, valsetolerancer og overlængder til prøvestykker. Der tages ligeledes ikke hensyn til mængdejusteringer forårsaget af maskinbearbejdning og/eller svejsning.</w:t>
      </w:r>
    </w:p>
    <w:p w14:paraId="4DF93163" w14:textId="77777777" w:rsidR="00FC3A80" w:rsidRDefault="00FC3A80" w:rsidP="00BB5CBD">
      <w:r w:rsidRPr="006F0B29">
        <w:t>Der fradrages ikke i mængden for huller mindre end 0,05 m</w:t>
      </w:r>
      <w:r>
        <w:t>²</w:t>
      </w:r>
      <w:r w:rsidRPr="006F0B29">
        <w:t>.</w:t>
      </w:r>
    </w:p>
    <w:p w14:paraId="6BE871F0" w14:textId="77777777" w:rsidR="00FC3A80" w:rsidRPr="007817C9" w:rsidRDefault="00FC3A80" w:rsidP="00BB5CBD">
      <w:r w:rsidRPr="007817C9">
        <w:t>For materialer skal enhedsprisen inkludere alle udgifter i forbindelse med aftagning og levering af materialer til værkstedet, herunder udgifter til udta</w:t>
      </w:r>
      <w:r>
        <w:t>gning af prøvestykker og eventu</w:t>
      </w:r>
      <w:r w:rsidRPr="007817C9">
        <w:t>el udførelse af materialeprøvning.</w:t>
      </w:r>
    </w:p>
    <w:p w14:paraId="41458244" w14:textId="77777777" w:rsidR="00FC3A80" w:rsidRPr="007817C9" w:rsidRDefault="00FC3A80" w:rsidP="00BB5CBD">
      <w:r w:rsidRPr="007817C9">
        <w:t>Ved værkstedsarbejder skal ydelser omfatte samtlige udgifter i forbindelse med tildannelse, samling samt opbygning af sektioner, herunder håndtering, lagerudgifter, prøvesamlinger, kontrol – herunder kontrolmåling af tilstødende konstruktioner – samt alle forbrugsvarer.</w:t>
      </w:r>
    </w:p>
    <w:p w14:paraId="346D5608" w14:textId="075F8CB5" w:rsidR="00FC3A80" w:rsidRDefault="00FC3A80" w:rsidP="00BB5CBD">
      <w:r>
        <w:t xml:space="preserve">Enhedsprisen </w:t>
      </w:r>
      <w:r w:rsidRPr="007817C9">
        <w:t xml:space="preserve">skal tillige </w:t>
      </w:r>
      <w:r>
        <w:t xml:space="preserve">inkludere </w:t>
      </w:r>
      <w:r w:rsidRPr="007817C9">
        <w:t>alle udgifter til inspektion af overfladefejl samt afhjælpning af eventuelle defekter i forbindelse med overdragelse af stålkonstruktionen til malingsentreprenøren. Denne inspektion skal forudsættes udført efter malingsentreprenøren har sandblæst overfladen</w:t>
      </w:r>
      <w:r>
        <w:t>.</w:t>
      </w:r>
    </w:p>
    <w:p w14:paraId="4C2656E9" w14:textId="7C230FB1" w:rsidR="00FC3A80" w:rsidRDefault="00FC3A80" w:rsidP="00FC3A80">
      <w:pPr>
        <w:spacing w:before="120" w:after="120"/>
      </w:pPr>
      <w:commentRangeStart w:id="171"/>
      <w:r>
        <w:t>..</w:t>
      </w:r>
      <w:commentRangeEnd w:id="171"/>
      <w:r>
        <w:rPr>
          <w:rStyle w:val="Kommentarhenvisning"/>
        </w:rPr>
        <w:commentReference w:id="171"/>
      </w:r>
    </w:p>
    <w:p w14:paraId="3F085C7F" w14:textId="77777777" w:rsidR="00E97CEE" w:rsidRDefault="00E97CEE" w:rsidP="00FC3A80">
      <w:pPr>
        <w:spacing w:before="120" w:after="120"/>
        <w:sectPr w:rsidR="00E97CEE" w:rsidSect="006A0428">
          <w:pgSz w:w="11906" w:h="16838"/>
          <w:pgMar w:top="1440" w:right="1134" w:bottom="1440" w:left="1134" w:header="936" w:footer="936" w:gutter="0"/>
          <w:cols w:space="708"/>
          <w:docGrid w:linePitch="360"/>
        </w:sectPr>
      </w:pPr>
    </w:p>
    <w:p w14:paraId="681DE5B8" w14:textId="66F144D2" w:rsidR="00FC3A80" w:rsidRDefault="00E97CEE" w:rsidP="00E97CEE">
      <w:pPr>
        <w:pStyle w:val="Overskrift1"/>
      </w:pPr>
      <w:bookmarkStart w:id="172" w:name="_Toc80603339"/>
      <w:r>
        <w:t>Overfladebehandling af stål</w:t>
      </w:r>
      <w:bookmarkEnd w:id="172"/>
    </w:p>
    <w:p w14:paraId="50EA1FC1" w14:textId="3BD9535D" w:rsidR="00E97CEE" w:rsidRDefault="00CE0AB0" w:rsidP="00CE0AB0">
      <w:pPr>
        <w:pStyle w:val="Overskrift2"/>
        <w:numPr>
          <w:ilvl w:val="0"/>
          <w:numId w:val="0"/>
        </w:numPr>
      </w:pPr>
      <w:bookmarkStart w:id="173" w:name="_Toc80603340"/>
      <w:r>
        <w:t>41.01</w:t>
      </w:r>
      <w:r>
        <w:tab/>
      </w:r>
      <w:r w:rsidR="00E97CEE">
        <w:t>Varmforzinkning af stål</w:t>
      </w:r>
      <w:bookmarkEnd w:id="173"/>
    </w:p>
    <w:p w14:paraId="5577E0D0" w14:textId="762A8515" w:rsidR="00E97CEE" w:rsidRDefault="00A16851" w:rsidP="00BB5CBD">
      <w:r w:rsidRPr="006F0B29">
        <w:t xml:space="preserve">Mængden opmåles i t som teoretisk mængde, jf. </w:t>
      </w:r>
      <w:r w:rsidRPr="009365CE">
        <w:t>post(</w:t>
      </w:r>
      <w:proofErr w:type="spellStart"/>
      <w:r w:rsidRPr="009365CE">
        <w:t>erne</w:t>
      </w:r>
      <w:proofErr w:type="spellEnd"/>
      <w:r w:rsidRPr="009365CE">
        <w:t xml:space="preserve">) </w:t>
      </w:r>
      <w:r w:rsidRPr="00941173">
        <w:rPr>
          <w:color w:val="FF0000"/>
        </w:rPr>
        <w:t>[XX]</w:t>
      </w:r>
      <w:r w:rsidRPr="009365CE">
        <w:t>.</w:t>
      </w:r>
    </w:p>
    <w:p w14:paraId="584069F1" w14:textId="672ADC7D" w:rsidR="00A16851" w:rsidRDefault="00CE0AB0" w:rsidP="00CE0AB0">
      <w:pPr>
        <w:pStyle w:val="Overskrift2"/>
        <w:numPr>
          <w:ilvl w:val="0"/>
          <w:numId w:val="0"/>
        </w:numPr>
        <w:ind w:left="1134" w:hanging="1134"/>
      </w:pPr>
      <w:bookmarkStart w:id="174" w:name="_Toc80603341"/>
      <w:r>
        <w:t>41.02</w:t>
      </w:r>
      <w:r>
        <w:tab/>
      </w:r>
      <w:r w:rsidR="00A16851">
        <w:t>Malebehandling af stål</w:t>
      </w:r>
      <w:bookmarkEnd w:id="174"/>
    </w:p>
    <w:p w14:paraId="7AA40F9F" w14:textId="2AB10DE2" w:rsidR="00A16851" w:rsidRDefault="00A16851" w:rsidP="00BB5CBD">
      <w:commentRangeStart w:id="175"/>
      <w:r>
        <w:t xml:space="preserve">Enhedsprisen </w:t>
      </w:r>
      <w:r w:rsidRPr="006F0B29">
        <w:t xml:space="preserve">skal inkludere alle udgifter </w:t>
      </w:r>
      <w:r>
        <w:t xml:space="preserve">til </w:t>
      </w:r>
      <w:r w:rsidRPr="006F0B29">
        <w:t>udførelsen af det beskrevne behandlingssystem, herunder klargøring og afrensning af ståloverfladerne, påføring af overfladebehandling, løbende kontrol med udførelsen, gentagen og udvidet kontrol ved fejl m.v.</w:t>
      </w:r>
      <w:commentRangeEnd w:id="175"/>
      <w:r>
        <w:rPr>
          <w:rStyle w:val="Kommentarhenvisning"/>
        </w:rPr>
        <w:commentReference w:id="175"/>
      </w:r>
    </w:p>
    <w:p w14:paraId="656E4E52" w14:textId="702F1C21" w:rsidR="00A16851" w:rsidRDefault="00A16851" w:rsidP="00BB5CBD">
      <w:r>
        <w:t xml:space="preserve">Enhedsprisen </w:t>
      </w:r>
      <w:r w:rsidRPr="006F0B29">
        <w:t>skal tillige inkludere alle de for arbejdet nødvendige klimaforanstaltninger, herunder afdækning, opvarmning og eventuel affugtning, klimakontrol m.v. samt eventuel spildtid pga. klimaet.</w:t>
      </w:r>
    </w:p>
    <w:p w14:paraId="5A571486" w14:textId="59BB404E" w:rsidR="00A16851" w:rsidRPr="00A16851" w:rsidRDefault="00A16851" w:rsidP="00BB5CBD">
      <w:r w:rsidRPr="006F0B29">
        <w:t>Mængden opmåles i m</w:t>
      </w:r>
      <w:r>
        <w:t>²</w:t>
      </w:r>
      <w:r w:rsidRPr="006F0B29">
        <w:t xml:space="preserve"> som teoretiske overfladeareal i henhold til tegningerne. Der gives intet tillæg for stød i præfabrikerede sektioner.</w:t>
      </w:r>
    </w:p>
    <w:p w14:paraId="5519BB4F" w14:textId="77777777" w:rsidR="00357087" w:rsidRPr="00357087" w:rsidRDefault="00357087" w:rsidP="00357087">
      <w:pPr>
        <w:spacing w:before="120" w:after="120"/>
        <w:rPr>
          <w:rFonts w:eastAsia="Calibri" w:cs="Times New Roman"/>
          <w:color w:val="0070C0"/>
        </w:rPr>
      </w:pPr>
    </w:p>
    <w:p w14:paraId="1C05CF56" w14:textId="77777777" w:rsidR="00357087" w:rsidRPr="00357087" w:rsidRDefault="00357087" w:rsidP="00357087"/>
    <w:sectPr w:rsidR="00357087" w:rsidRPr="00357087" w:rsidSect="006A0428">
      <w:pgSz w:w="11906" w:h="16838"/>
      <w:pgMar w:top="1440" w:right="1134" w:bottom="1440" w:left="1134" w:header="936" w:footer="93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" w:author="Vej, Plads, Park" w:date="2021-03-20T09:49:00Z" w:initials="VI">
    <w:p w14:paraId="43102BCC" w14:textId="15FF7856" w:rsidR="00CC09AC" w:rsidRDefault="00CC09AC">
      <w:pPr>
        <w:pStyle w:val="Kommentartekst"/>
      </w:pPr>
      <w:r>
        <w:rPr>
          <w:rStyle w:val="Kommentarhenvisning"/>
        </w:rPr>
        <w:annotationRef/>
      </w:r>
      <w:r w:rsidRPr="00911CD4">
        <w:rPr>
          <w:rStyle w:val="Grnvejledningstekst"/>
          <w:rFonts w:cs="Times New Roman"/>
        </w:rPr>
        <w:t>Omfatter bygherrepro</w:t>
      </w:r>
      <w:r w:rsidRPr="00911CD4">
        <w:rPr>
          <w:rStyle w:val="Grnvejledningstekst"/>
          <w:rFonts w:cs="Times New Roman"/>
        </w:rPr>
        <w:softHyphen/>
        <w:t>jekterede midlertidige spunsvægge.</w:t>
      </w:r>
    </w:p>
  </w:comment>
  <w:comment w:id="13" w:author="Vej, Plads, Park" w:date="2021-03-20T09:49:00Z" w:initials="VI">
    <w:p w14:paraId="7D676920" w14:textId="77777777" w:rsidR="00CC09AC" w:rsidRPr="00911CD4" w:rsidRDefault="00CC09AC" w:rsidP="00357087">
      <w:pPr>
        <w:spacing w:before="120" w:after="120" w:line="360" w:lineRule="auto"/>
        <w:rPr>
          <w:rStyle w:val="Grnvejledningstekst"/>
          <w:rFonts w:cs="Times New Roman"/>
        </w:rPr>
      </w:pPr>
      <w:r>
        <w:rPr>
          <w:rStyle w:val="Kommentarhenvisning"/>
        </w:rPr>
        <w:annotationRef/>
      </w:r>
      <w:r w:rsidRPr="00911CD4">
        <w:rPr>
          <w:rStyle w:val="Grnvejledningstekst"/>
          <w:rFonts w:cs="Times New Roman"/>
        </w:rPr>
        <w:t>Ydelsen "Tørhol</w:t>
      </w:r>
      <w:r w:rsidRPr="00911CD4">
        <w:rPr>
          <w:rStyle w:val="Grnvejledningstekst"/>
          <w:rFonts w:cs="Times New Roman"/>
        </w:rPr>
        <w:softHyphen/>
        <w:t>delse" skal ge</w:t>
      </w:r>
      <w:r w:rsidRPr="00911CD4">
        <w:rPr>
          <w:rStyle w:val="Grnvejledningstekst"/>
          <w:rFonts w:cs="Times New Roman"/>
        </w:rPr>
        <w:softHyphen/>
        <w:t>ner</w:t>
      </w:r>
      <w:r w:rsidRPr="00911CD4">
        <w:rPr>
          <w:rStyle w:val="Grnvejledningstekst"/>
          <w:rFonts w:cs="Times New Roman"/>
        </w:rPr>
        <w:softHyphen/>
        <w:t>elt søges defi</w:t>
      </w:r>
      <w:r w:rsidRPr="00911CD4">
        <w:rPr>
          <w:rStyle w:val="Grnvejledningstekst"/>
          <w:rFonts w:cs="Times New Roman"/>
        </w:rPr>
        <w:softHyphen/>
        <w:t>neret og afgræn</w:t>
      </w:r>
      <w:r w:rsidRPr="00911CD4">
        <w:rPr>
          <w:rStyle w:val="Grnvejledningstekst"/>
          <w:rFonts w:cs="Times New Roman"/>
        </w:rPr>
        <w:softHyphen/>
        <w:t>set mest muligt, jf. SAB, afsnit 4.3.2.</w:t>
      </w:r>
    </w:p>
    <w:p w14:paraId="2F96C6F3" w14:textId="77777777" w:rsidR="00CC09AC" w:rsidRDefault="00CC09AC">
      <w:pPr>
        <w:pStyle w:val="Kommentartekst"/>
      </w:pPr>
    </w:p>
    <w:p w14:paraId="32092CCE" w14:textId="77777777" w:rsidR="00CC09AC" w:rsidRPr="00911CD4" w:rsidRDefault="00CC09AC" w:rsidP="00357087">
      <w:pPr>
        <w:spacing w:before="120" w:after="120" w:line="360" w:lineRule="auto"/>
        <w:rPr>
          <w:rStyle w:val="Grnvejledningstekst"/>
          <w:rFonts w:cs="Times New Roman"/>
        </w:rPr>
      </w:pPr>
      <w:r w:rsidRPr="00911CD4">
        <w:rPr>
          <w:rStyle w:val="Grnvejledningstekst"/>
          <w:rFonts w:cs="Times New Roman"/>
        </w:rPr>
        <w:t>Såfremt der i SAB er foreskrevet et pumpean</w:t>
      </w:r>
      <w:r w:rsidRPr="00911CD4">
        <w:rPr>
          <w:rStyle w:val="Grnvejledningstekst"/>
          <w:rFonts w:cs="Times New Roman"/>
        </w:rPr>
        <w:softHyphen/>
        <w:t>læg, skal TBLs faste sum erstattes med spe</w:t>
      </w:r>
      <w:r w:rsidRPr="00911CD4">
        <w:rPr>
          <w:rStyle w:val="Grnvejledningstekst"/>
          <w:rFonts w:cs="Times New Roman"/>
        </w:rPr>
        <w:softHyphen/>
        <w:t>cificerede under</w:t>
      </w:r>
      <w:r w:rsidRPr="00911CD4">
        <w:rPr>
          <w:rStyle w:val="Grnvejledningstekst"/>
          <w:rFonts w:cs="Times New Roman"/>
        </w:rPr>
        <w:softHyphen/>
        <w:t>poster.</w:t>
      </w:r>
    </w:p>
    <w:p w14:paraId="46A888F8" w14:textId="77777777" w:rsidR="00CC09AC" w:rsidRDefault="00CC09AC">
      <w:pPr>
        <w:pStyle w:val="Kommentartekst"/>
      </w:pPr>
    </w:p>
    <w:p w14:paraId="49404DB5" w14:textId="77777777" w:rsidR="00CC09AC" w:rsidRPr="00911CD4" w:rsidRDefault="00CC09AC" w:rsidP="00357087">
      <w:pPr>
        <w:spacing w:before="120" w:after="120" w:line="360" w:lineRule="auto"/>
        <w:rPr>
          <w:rStyle w:val="Grnvejledningstekst"/>
          <w:rFonts w:cs="Times New Roman"/>
        </w:rPr>
      </w:pPr>
      <w:r w:rsidRPr="00911CD4">
        <w:rPr>
          <w:rStyle w:val="Grnvejledningstekst"/>
          <w:rFonts w:cs="Times New Roman"/>
        </w:rPr>
        <w:t>Ved grundvands</w:t>
      </w:r>
      <w:r w:rsidRPr="00911CD4">
        <w:rPr>
          <w:rStyle w:val="Grnvejledningstekst"/>
          <w:rFonts w:cs="Times New Roman"/>
        </w:rPr>
        <w:softHyphen/>
        <w:t>sænkning skal un</w:t>
      </w:r>
      <w:r w:rsidRPr="00911CD4">
        <w:rPr>
          <w:rStyle w:val="Grnvejledningstekst"/>
          <w:rFonts w:cs="Times New Roman"/>
        </w:rPr>
        <w:softHyphen/>
        <w:t>derposterne op</w:t>
      </w:r>
      <w:r w:rsidRPr="00911CD4">
        <w:rPr>
          <w:rStyle w:val="Grnvejledningstekst"/>
          <w:rFonts w:cs="Times New Roman"/>
        </w:rPr>
        <w:softHyphen/>
        <w:t>deles i etable</w:t>
      </w:r>
      <w:r w:rsidRPr="00911CD4">
        <w:rPr>
          <w:rStyle w:val="Grnvejledningstekst"/>
          <w:rFonts w:cs="Times New Roman"/>
        </w:rPr>
        <w:softHyphen/>
        <w:t>ring og drift.</w:t>
      </w:r>
    </w:p>
    <w:p w14:paraId="631261F3" w14:textId="77777777" w:rsidR="00CC09AC" w:rsidRDefault="00CC09AC">
      <w:pPr>
        <w:pStyle w:val="Kommentartekst"/>
      </w:pPr>
    </w:p>
    <w:p w14:paraId="15C8C996" w14:textId="09DD2240" w:rsidR="00CC09AC" w:rsidRDefault="00CC09AC">
      <w:pPr>
        <w:pStyle w:val="Kommentartekst"/>
      </w:pPr>
      <w:r w:rsidRPr="00911CD4">
        <w:rPr>
          <w:rStyle w:val="Grnvejledningstekst"/>
          <w:rFonts w:cs="Times New Roman"/>
        </w:rPr>
        <w:t>TBLs mængder bør sup</w:t>
      </w:r>
      <w:r w:rsidRPr="00911CD4">
        <w:rPr>
          <w:rStyle w:val="Grnvejledningstekst"/>
          <w:rFonts w:cs="Times New Roman"/>
        </w:rPr>
        <w:softHyphen/>
        <w:t>pleres med var</w:t>
      </w:r>
      <w:r w:rsidRPr="00911CD4">
        <w:rPr>
          <w:rStyle w:val="Grnvejledningstekst"/>
          <w:rFonts w:cs="Times New Roman"/>
        </w:rPr>
        <w:softHyphen/>
        <w:t>iations</w:t>
      </w:r>
      <w:r w:rsidRPr="00911CD4">
        <w:rPr>
          <w:rStyle w:val="Grnvejledningstekst"/>
          <w:rFonts w:cs="Times New Roman"/>
        </w:rPr>
        <w:softHyphen/>
        <w:t>grænser.</w:t>
      </w:r>
    </w:p>
  </w:comment>
  <w:comment w:id="16" w:author="Vej, Plads, Park" w:date="2021-03-20T09:54:00Z" w:initials="VI">
    <w:p w14:paraId="2EE49BF8" w14:textId="230E4B47" w:rsidR="00CC09AC" w:rsidRDefault="00CC09AC">
      <w:pPr>
        <w:pStyle w:val="Kommentartekst"/>
      </w:pPr>
      <w:r>
        <w:rPr>
          <w:rStyle w:val="Kommentarhenvisning"/>
        </w:rPr>
        <w:annotationRef/>
      </w:r>
      <w:r w:rsidRPr="00941173">
        <w:rPr>
          <w:rStyle w:val="Grnvejledningstekst"/>
          <w:rFonts w:cs="Times New Roman"/>
        </w:rPr>
        <w:t xml:space="preserve">Det kan kræves, at evt. pælestød indenfor de på tilbudslisten angivne pælelængder skal være inkluderede, og </w:t>
      </w:r>
      <w:r w:rsidRPr="00500E74">
        <w:rPr>
          <w:rStyle w:val="Grnvejledningstekst"/>
          <w:rFonts w:cs="Times New Roman"/>
        </w:rPr>
        <w:t>at armeringen for pæle med stød fastsættes svaren</w:t>
      </w:r>
      <w:r w:rsidRPr="00500E74">
        <w:rPr>
          <w:rStyle w:val="Grnvejledningstekst"/>
          <w:rFonts w:cs="Times New Roman"/>
        </w:rPr>
        <w:softHyphen/>
        <w:t>de til længden af de enkelte dele.</w:t>
      </w:r>
    </w:p>
  </w:comment>
  <w:comment w:id="17" w:author="Vej, Plads, Park" w:date="2021-03-20T09:55:00Z" w:initials="VI">
    <w:p w14:paraId="50DE5E55" w14:textId="77777777" w:rsidR="00CC09AC" w:rsidRPr="00500E74" w:rsidRDefault="00CC09AC" w:rsidP="00357087">
      <w:pPr>
        <w:spacing w:before="120" w:after="120" w:line="360" w:lineRule="auto"/>
        <w:rPr>
          <w:rStyle w:val="Grnvejledningstekst"/>
          <w:rFonts w:cs="Times New Roman"/>
        </w:rPr>
      </w:pPr>
      <w:r>
        <w:rPr>
          <w:rStyle w:val="Kommentarhenvisning"/>
        </w:rPr>
        <w:annotationRef/>
      </w:r>
      <w:r w:rsidRPr="00500E74">
        <w:rPr>
          <w:rStyle w:val="Grnvejledningstekst"/>
          <w:rFonts w:cs="Times New Roman"/>
        </w:rPr>
        <w:t>Det skal anføres, hvor</w:t>
      </w:r>
      <w:r w:rsidRPr="00500E74">
        <w:rPr>
          <w:rStyle w:val="Grnvejledningstekst"/>
          <w:rFonts w:cs="Times New Roman"/>
        </w:rPr>
        <w:softHyphen/>
        <w:t>ledes prisen på stødte pæle indgår i TBL.</w:t>
      </w:r>
    </w:p>
    <w:p w14:paraId="6A1953EC" w14:textId="77777777" w:rsidR="00CC09AC" w:rsidRDefault="00CC09AC">
      <w:pPr>
        <w:pStyle w:val="Kommentartekst"/>
      </w:pPr>
    </w:p>
    <w:p w14:paraId="251D9EB6" w14:textId="68B572E0" w:rsidR="00CC09AC" w:rsidRDefault="00CC09AC">
      <w:pPr>
        <w:pStyle w:val="Kommentartekst"/>
      </w:pPr>
      <w:r w:rsidRPr="00500E74">
        <w:rPr>
          <w:rStyle w:val="Grnvejledningstekst"/>
          <w:rFonts w:cs="Times New Roman"/>
        </w:rPr>
        <w:t>Variationen af pæle</w:t>
      </w:r>
      <w:r w:rsidRPr="00500E74">
        <w:rPr>
          <w:rStyle w:val="Grnvejledningstekst"/>
          <w:rFonts w:cs="Times New Roman"/>
        </w:rPr>
        <w:softHyphen/>
        <w:t xml:space="preserve">længder og </w:t>
      </w:r>
      <w:r w:rsidRPr="00500E74">
        <w:rPr>
          <w:rStyle w:val="Grnvejledningstekst"/>
          <w:rFonts w:cs="Times New Roman"/>
        </w:rPr>
        <w:noBreakHyphen/>
        <w:t>dimensio</w:t>
      </w:r>
      <w:r w:rsidRPr="00500E74">
        <w:rPr>
          <w:rStyle w:val="Grnvejledningstekst"/>
          <w:rFonts w:cs="Times New Roman"/>
        </w:rPr>
        <w:softHyphen/>
        <w:t>ner, som er medtaget i tilbudslisten, fast</w:t>
      </w:r>
      <w:r w:rsidRPr="00500E74">
        <w:rPr>
          <w:rStyle w:val="Grnvejledningstekst"/>
          <w:rFonts w:cs="Times New Roman"/>
        </w:rPr>
        <w:softHyphen/>
        <w:t>lægges ud fra sandsyn</w:t>
      </w:r>
      <w:r w:rsidRPr="00500E74">
        <w:rPr>
          <w:rStyle w:val="Grnvejledningstekst"/>
          <w:rFonts w:cs="Times New Roman"/>
        </w:rPr>
        <w:softHyphen/>
        <w:t>ligheden for ændringer (herunder om der fore</w:t>
      </w:r>
      <w:r w:rsidRPr="00500E74">
        <w:rPr>
          <w:rStyle w:val="Grnvejledningstekst"/>
          <w:rFonts w:cs="Times New Roman"/>
        </w:rPr>
        <w:softHyphen/>
        <w:t>tages prøvearmeringer med særlige prøvepæle, før resten af pælene tillades støbt).</w:t>
      </w:r>
    </w:p>
  </w:comment>
  <w:comment w:id="20" w:author="Vej, Plads, Park" w:date="2021-03-20T10:19:00Z" w:initials="VI">
    <w:p w14:paraId="283F9F48" w14:textId="25AE94B4" w:rsidR="00CC09AC" w:rsidRDefault="00CC09AC">
      <w:pPr>
        <w:pStyle w:val="Kommentartekst"/>
      </w:pPr>
      <w:r>
        <w:rPr>
          <w:rStyle w:val="Kommentarhenvisning"/>
        </w:rPr>
        <w:annotationRef/>
      </w:r>
      <w:r>
        <w:rPr>
          <w:rStyle w:val="Grnvejledningstekst"/>
          <w:rFonts w:cs="Times New Roman"/>
        </w:rPr>
        <w:t>Ved anvendelse af betonankerplader anføres:</w:t>
      </w:r>
    </w:p>
  </w:comment>
  <w:comment w:id="21" w:author="Vej, Plads, Park" w:date="2021-03-20T10:19:00Z" w:initials="VI">
    <w:p w14:paraId="297902AF" w14:textId="25953B9C" w:rsidR="00CC09AC" w:rsidRDefault="00CC09AC">
      <w:pPr>
        <w:pStyle w:val="Kommentartekst"/>
      </w:pPr>
      <w:r>
        <w:rPr>
          <w:rStyle w:val="Kommentarhenvisning"/>
        </w:rPr>
        <w:annotationRef/>
      </w:r>
      <w:r>
        <w:rPr>
          <w:rStyle w:val="Grnvejledningstekst"/>
          <w:rFonts w:cs="Times New Roman"/>
        </w:rPr>
        <w:t>Ved anvendelse af spunsankre anføres:</w:t>
      </w:r>
    </w:p>
  </w:comment>
  <w:comment w:id="27" w:author="Vej, Plads, Park" w:date="2021-03-22T08:28:00Z" w:initials="VI">
    <w:p w14:paraId="3B7A19F3" w14:textId="491CD42F" w:rsidR="00CC09AC" w:rsidRDefault="00CC09AC">
      <w:pPr>
        <w:pStyle w:val="Kommentartekst"/>
      </w:pPr>
      <w:r>
        <w:rPr>
          <w:rStyle w:val="Kommentarhenvisning"/>
        </w:rPr>
        <w:annotationRef/>
      </w:r>
      <w:r>
        <w:rPr>
          <w:rStyle w:val="Grnvejledningstekst"/>
          <w:rFonts w:cs="Times New Roman"/>
        </w:rPr>
        <w:t>Såfremt kabelblok an</w:t>
      </w:r>
      <w:r w:rsidRPr="006365F4">
        <w:rPr>
          <w:rStyle w:val="Grnvejledningstekst"/>
          <w:rFonts w:cs="Times New Roman"/>
        </w:rPr>
        <w:t>gives som en særlig mængde, skal ovennævnte tekst ændres.</w:t>
      </w:r>
    </w:p>
  </w:comment>
  <w:comment w:id="38" w:author="Vej, Plads, Park" w:date="2021-03-22T08:32:00Z" w:initials="VI">
    <w:p w14:paraId="694F91C6" w14:textId="675ED009" w:rsidR="00CC09AC" w:rsidRDefault="00CC09AC">
      <w:pPr>
        <w:pStyle w:val="Kommentartekst"/>
      </w:pPr>
      <w:r>
        <w:rPr>
          <w:rStyle w:val="Kommentarhenvisning"/>
        </w:rPr>
        <w:annotationRef/>
      </w:r>
      <w:r w:rsidRPr="00E64028">
        <w:rPr>
          <w:rStyle w:val="Grnvejledningstekst"/>
          <w:rFonts w:cs="Times New Roman"/>
        </w:rPr>
        <w:t>Såfremt udførelse af tilstøbninger m.v. ønskes indregnet under andre poster, henvises herfra til det sted i TAG, hvor det er om</w:t>
      </w:r>
      <w:r w:rsidRPr="00E64028">
        <w:rPr>
          <w:rStyle w:val="Grnvejledningstekst"/>
          <w:rFonts w:cs="Times New Roman"/>
        </w:rPr>
        <w:softHyphen/>
        <w:t>talt.</w:t>
      </w:r>
    </w:p>
  </w:comment>
  <w:comment w:id="53" w:author="Vej, Plads, Park" w:date="2021-03-22T08:34:00Z" w:initials="VI">
    <w:p w14:paraId="32219161" w14:textId="77777777" w:rsidR="00CC09AC" w:rsidRPr="00F468F1" w:rsidRDefault="00CC09AC" w:rsidP="0053400B">
      <w:pPr>
        <w:spacing w:before="120" w:after="120" w:line="360" w:lineRule="auto"/>
        <w:rPr>
          <w:rStyle w:val="Grnvejledningstekst"/>
          <w:rFonts w:eastAsiaTheme="majorEastAsia" w:cs="Times New Roman"/>
          <w:bCs/>
          <w:szCs w:val="28"/>
          <w:lang w:val="nb-NO"/>
        </w:rPr>
      </w:pPr>
      <w:r>
        <w:rPr>
          <w:rStyle w:val="Kommentarhenvisning"/>
        </w:rPr>
        <w:annotationRef/>
      </w:r>
      <w:r w:rsidRPr="00F468F1">
        <w:rPr>
          <w:rStyle w:val="Grnvejledningstekst"/>
          <w:rFonts w:cs="Times New Roman"/>
          <w:lang w:val="nb-NO"/>
        </w:rPr>
        <w:t>Navn og type på betonelementerne angives.</w:t>
      </w:r>
    </w:p>
    <w:p w14:paraId="548E55A5" w14:textId="77777777" w:rsidR="00CC09AC" w:rsidRDefault="00CC09AC" w:rsidP="0053400B">
      <w:pPr>
        <w:pStyle w:val="Kommentartekst"/>
        <w:rPr>
          <w:rStyle w:val="Grnvejledningstekst"/>
          <w:rFonts w:cs="Times New Roman"/>
        </w:rPr>
      </w:pPr>
      <w:r w:rsidRPr="00F468F1">
        <w:rPr>
          <w:rStyle w:val="Grnvejledningstekst"/>
          <w:rFonts w:cs="Times New Roman"/>
        </w:rPr>
        <w:t>Der anføres underpost for hver type betonele</w:t>
      </w:r>
      <w:r w:rsidRPr="00F468F1">
        <w:rPr>
          <w:rStyle w:val="Grnvejledningstekst"/>
          <w:rFonts w:cs="Times New Roman"/>
        </w:rPr>
        <w:softHyphen/>
        <w:t>menter.</w:t>
      </w:r>
    </w:p>
    <w:p w14:paraId="6630E8D9" w14:textId="40A35205" w:rsidR="00CC09AC" w:rsidRDefault="00CC09AC" w:rsidP="0053400B">
      <w:pPr>
        <w:pStyle w:val="Kommentartekst"/>
      </w:pPr>
    </w:p>
  </w:comment>
  <w:comment w:id="55" w:author="Vej, Plads, Park" w:date="2021-03-22T08:36:00Z" w:initials="VI">
    <w:p w14:paraId="7DAD5D12" w14:textId="77777777" w:rsidR="00CC09AC" w:rsidRPr="00F468F1" w:rsidRDefault="00CC09AC" w:rsidP="0053400B">
      <w:pPr>
        <w:spacing w:before="120" w:after="120" w:line="360" w:lineRule="auto"/>
        <w:rPr>
          <w:rStyle w:val="Grnvejledningstekst"/>
          <w:rFonts w:cs="Times New Roman"/>
        </w:rPr>
      </w:pPr>
      <w:r>
        <w:rPr>
          <w:rStyle w:val="Kommentarhenvisning"/>
        </w:rPr>
        <w:annotationRef/>
      </w:r>
      <w:r w:rsidRPr="00F468F1">
        <w:rPr>
          <w:rStyle w:val="Grnvejledningstekst"/>
          <w:rFonts w:cs="Times New Roman"/>
        </w:rPr>
        <w:t>Ved store elem</w:t>
      </w:r>
      <w:r>
        <w:rPr>
          <w:rStyle w:val="Grnvejledningstekst"/>
          <w:rFonts w:cs="Times New Roman"/>
        </w:rPr>
        <w:t>enter bør understopning og ud</w:t>
      </w:r>
      <w:r w:rsidRPr="00F468F1">
        <w:rPr>
          <w:rStyle w:val="Grnvejledningstekst"/>
          <w:rFonts w:cs="Times New Roman"/>
        </w:rPr>
        <w:t>støbning af fuger, udsparinger og charnierer placeres i særlige underposter.</w:t>
      </w:r>
    </w:p>
    <w:p w14:paraId="7370CE6D" w14:textId="77777777" w:rsidR="00CC09AC" w:rsidRDefault="00CC09AC">
      <w:pPr>
        <w:pStyle w:val="Kommentartekst"/>
      </w:pPr>
    </w:p>
    <w:p w14:paraId="62FA47A4" w14:textId="6ABAA46E" w:rsidR="00CC09AC" w:rsidRDefault="00CC09AC">
      <w:pPr>
        <w:pStyle w:val="Kommentartekst"/>
      </w:pPr>
      <w:r>
        <w:rPr>
          <w:rStyle w:val="Grnvejledningstekst"/>
          <w:rFonts w:cs="Times New Roman"/>
        </w:rPr>
        <w:t>Evt. medtages fugefor</w:t>
      </w:r>
      <w:r w:rsidRPr="00F468F1">
        <w:rPr>
          <w:rStyle w:val="Grnvejledningstekst"/>
          <w:rFonts w:cs="Times New Roman"/>
        </w:rPr>
        <w:t>segling og overfladebe</w:t>
      </w:r>
      <w:r w:rsidRPr="00F468F1">
        <w:rPr>
          <w:rStyle w:val="Grnvejledningstekst"/>
          <w:rFonts w:cs="Times New Roman"/>
        </w:rPr>
        <w:softHyphen/>
        <w:t>handling.</w:t>
      </w:r>
    </w:p>
  </w:comment>
  <w:comment w:id="57" w:author="Vej, Plads, Park" w:date="2021-03-22T08:37:00Z" w:initials="VI">
    <w:p w14:paraId="3F92E9A9" w14:textId="56B8BF3B" w:rsidR="00CC09AC" w:rsidRDefault="00CC09AC">
      <w:pPr>
        <w:pStyle w:val="Kommentartekst"/>
      </w:pPr>
      <w:r>
        <w:rPr>
          <w:rStyle w:val="Kommentarhenvisning"/>
        </w:rPr>
        <w:annotationRef/>
      </w:r>
      <w:r w:rsidRPr="00F468F1">
        <w:rPr>
          <w:rStyle w:val="Grnvejledningstekst"/>
          <w:rFonts w:cs="Times New Roman"/>
        </w:rPr>
        <w:t>Dersom stillads ikke er indregnet i andre poster skal der medtages poster for stillads</w:t>
      </w:r>
    </w:p>
  </w:comment>
  <w:comment w:id="111" w:author="Vej, Plads, Park" w:date="2021-03-22T09:30:00Z" w:initials="VI">
    <w:p w14:paraId="7DB1B505" w14:textId="687AC590" w:rsidR="00CC09AC" w:rsidRDefault="00CC09AC">
      <w:pPr>
        <w:pStyle w:val="Kommentartekst"/>
      </w:pPr>
      <w:r>
        <w:rPr>
          <w:rStyle w:val="Kommentarhenvisning"/>
        </w:rPr>
        <w:annotationRef/>
      </w:r>
      <w:r>
        <w:rPr>
          <w:rStyle w:val="Grnvejledningstekst"/>
          <w:rFonts w:cs="Times New Roman"/>
        </w:rPr>
        <w:t>Det bemærkes, såfremt overflade</w:t>
      </w:r>
      <w:r w:rsidRPr="00EC578D">
        <w:rPr>
          <w:rStyle w:val="Grnvejledningstekst"/>
          <w:rFonts w:cs="Times New Roman"/>
        </w:rPr>
        <w:t>b</w:t>
      </w:r>
      <w:r>
        <w:rPr>
          <w:rStyle w:val="Grnvejledningstekst"/>
          <w:rFonts w:cs="Times New Roman"/>
        </w:rPr>
        <w:t>ehandling også omfatter malerarbejdet, udover varmfor</w:t>
      </w:r>
      <w:r w:rsidRPr="00EC578D">
        <w:rPr>
          <w:rStyle w:val="Grnvejledningstekst"/>
          <w:rFonts w:cs="Times New Roman"/>
        </w:rPr>
        <w:t>zinkning.</w:t>
      </w:r>
    </w:p>
  </w:comment>
  <w:comment w:id="112" w:author="Vej, Plads, Park" w:date="2021-03-22T09:36:00Z" w:initials="VI">
    <w:p w14:paraId="2F08BD7B" w14:textId="51CBD0E1" w:rsidR="00CC09AC" w:rsidRDefault="00CC09AC">
      <w:pPr>
        <w:pStyle w:val="Kommentartekst"/>
      </w:pPr>
      <w:r>
        <w:rPr>
          <w:rStyle w:val="Kommentarhenvisning"/>
        </w:rPr>
        <w:annotationRef/>
      </w:r>
      <w:r>
        <w:rPr>
          <w:rFonts w:cs="Times New Roman"/>
          <w:color w:val="00B050"/>
          <w:sz w:val="18"/>
        </w:rPr>
        <w:t>Hvis det tillades at der anvendes præfabrikerede betonfundamenter:</w:t>
      </w:r>
    </w:p>
  </w:comment>
  <w:comment w:id="114" w:author="Vej, Plads, Park" w:date="2021-03-22T09:37:00Z" w:initials="VI">
    <w:p w14:paraId="0283E82D" w14:textId="31271C91" w:rsidR="00CC09AC" w:rsidRPr="008F2286" w:rsidRDefault="00CC09AC">
      <w:pPr>
        <w:pStyle w:val="Kommentartekst"/>
        <w:rPr>
          <w:rFonts w:cs="Times New Roman"/>
          <w:color w:val="00B050"/>
          <w:sz w:val="18"/>
        </w:rPr>
      </w:pPr>
      <w:r>
        <w:rPr>
          <w:rStyle w:val="Kommentarhenvisning"/>
        </w:rPr>
        <w:annotationRef/>
      </w:r>
      <w:r>
        <w:rPr>
          <w:rStyle w:val="Grnvejledningstekst"/>
          <w:rFonts w:cs="Times New Roman"/>
        </w:rPr>
        <w:t>Det bemærkes, såfremt overflade</w:t>
      </w:r>
      <w:r w:rsidRPr="00EC578D">
        <w:rPr>
          <w:rStyle w:val="Grnvejledningstekst"/>
          <w:rFonts w:cs="Times New Roman"/>
        </w:rPr>
        <w:t>b</w:t>
      </w:r>
      <w:r>
        <w:rPr>
          <w:rStyle w:val="Grnvejledningstekst"/>
          <w:rFonts w:cs="Times New Roman"/>
        </w:rPr>
        <w:t>ehandling også omfatter malerarbejdet, udover varmfor</w:t>
      </w:r>
      <w:r w:rsidRPr="00EC578D">
        <w:rPr>
          <w:rStyle w:val="Grnvejledningstekst"/>
          <w:rFonts w:cs="Times New Roman"/>
        </w:rPr>
        <w:t>zinkning.</w:t>
      </w:r>
    </w:p>
  </w:comment>
  <w:comment w:id="171" w:author="Vej, Plads, Park" w:date="2021-03-22T09:50:00Z" w:initials="VI">
    <w:p w14:paraId="4F1E4634" w14:textId="35B5531F" w:rsidR="00CC09AC" w:rsidRDefault="00CC09AC">
      <w:pPr>
        <w:pStyle w:val="Kommentartekst"/>
      </w:pPr>
      <w:r>
        <w:rPr>
          <w:rStyle w:val="Kommentarhenvisning"/>
        </w:rPr>
        <w:annotationRef/>
      </w:r>
      <w:r>
        <w:rPr>
          <w:rStyle w:val="Grnvejledningstekst"/>
          <w:rFonts w:cs="Times New Roman"/>
        </w:rPr>
        <w:t>Tilbudslisteposter for stålarbejder bør deles op i underposter med stålarbejder der har samme kompleksitet.</w:t>
      </w:r>
    </w:p>
  </w:comment>
  <w:comment w:id="175" w:author="Vej, Plads, Park" w:date="2021-03-22T09:51:00Z" w:initials="VI">
    <w:p w14:paraId="37BFF24C" w14:textId="15F75157" w:rsidR="00CC09AC" w:rsidRDefault="00CC09AC">
      <w:pPr>
        <w:pStyle w:val="Kommentartekst"/>
      </w:pPr>
      <w:r>
        <w:rPr>
          <w:rStyle w:val="Kommentarhenvisning"/>
        </w:rPr>
        <w:annotationRef/>
      </w:r>
      <w:r w:rsidRPr="006F0B29">
        <w:rPr>
          <w:rStyle w:val="Grnvejledningstekst"/>
          <w:rFonts w:cs="Times New Roman"/>
        </w:rPr>
        <w:t>Særlige bestemmelser for beregning af ståloverflader kan anføres, såfremt dette skønnes hensigtsmæssigt.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102BCC" w15:done="0"/>
  <w15:commentEx w15:paraId="15C8C996" w15:done="0"/>
  <w15:commentEx w15:paraId="2EE49BF8" w15:done="0"/>
  <w15:commentEx w15:paraId="251D9EB6" w15:done="0"/>
  <w15:commentEx w15:paraId="283F9F48" w15:done="0"/>
  <w15:commentEx w15:paraId="297902AF" w15:done="0"/>
  <w15:commentEx w15:paraId="3B7A19F3" w15:done="0"/>
  <w15:commentEx w15:paraId="694F91C6" w15:done="0"/>
  <w15:commentEx w15:paraId="6630E8D9" w15:done="0"/>
  <w15:commentEx w15:paraId="62FA47A4" w15:done="0"/>
  <w15:commentEx w15:paraId="3F92E9A9" w15:done="0"/>
  <w15:commentEx w15:paraId="7DB1B505" w15:done="0"/>
  <w15:commentEx w15:paraId="2F08BD7B" w15:done="0"/>
  <w15:commentEx w15:paraId="0283E82D" w15:done="0"/>
  <w15:commentEx w15:paraId="4F1E4634" w15:done="0"/>
  <w15:commentEx w15:paraId="37BFF2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0043A0" w16cex:dateUtc="2021-03-20T08:49:00Z"/>
  <w16cex:commentExtensible w16cex:durableId="240043C7" w16cex:dateUtc="2021-03-20T08:49:00Z"/>
  <w16cex:commentExtensible w16cex:durableId="240044D7" w16cex:dateUtc="2021-03-20T08:54:00Z"/>
  <w16cex:commentExtensible w16cex:durableId="2400452B" w16cex:dateUtc="2021-03-20T08:55:00Z"/>
  <w16cex:commentExtensible w16cex:durableId="24004AB0" w16cex:dateUtc="2021-03-20T09:19:00Z"/>
  <w16cex:commentExtensible w16cex:durableId="24004ACA" w16cex:dateUtc="2021-03-20T09:19:00Z"/>
  <w16cex:commentExtensible w16cex:durableId="2402D3AB" w16cex:dateUtc="2021-03-22T07:28:00Z"/>
  <w16cex:commentExtensible w16cex:durableId="2402D484" w16cex:dateUtc="2021-03-22T07:32:00Z"/>
  <w16cex:commentExtensible w16cex:durableId="2402D529" w16cex:dateUtc="2021-03-22T07:34:00Z"/>
  <w16cex:commentExtensible w16cex:durableId="2402D58D" w16cex:dateUtc="2021-03-22T07:36:00Z"/>
  <w16cex:commentExtensible w16cex:durableId="2402D5E2" w16cex:dateUtc="2021-03-22T07:37:00Z"/>
  <w16cex:commentExtensible w16cex:durableId="2402E237" w16cex:dateUtc="2021-03-22T08:30:00Z"/>
  <w16cex:commentExtensible w16cex:durableId="2402E399" w16cex:dateUtc="2021-03-22T08:36:00Z"/>
  <w16cex:commentExtensible w16cex:durableId="2402E3DF" w16cex:dateUtc="2021-03-22T08:37:00Z"/>
  <w16cex:commentExtensible w16cex:durableId="2402E6D3" w16cex:dateUtc="2021-03-22T08:50:00Z"/>
  <w16cex:commentExtensible w16cex:durableId="2402E730" w16cex:dateUtc="2021-03-22T0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102BCC" w16cid:durableId="240043A0"/>
  <w16cid:commentId w16cid:paraId="15C8C996" w16cid:durableId="240043C7"/>
  <w16cid:commentId w16cid:paraId="2EE49BF8" w16cid:durableId="240044D7"/>
  <w16cid:commentId w16cid:paraId="251D9EB6" w16cid:durableId="2400452B"/>
  <w16cid:commentId w16cid:paraId="283F9F48" w16cid:durableId="24004AB0"/>
  <w16cid:commentId w16cid:paraId="297902AF" w16cid:durableId="24004ACA"/>
  <w16cid:commentId w16cid:paraId="3B7A19F3" w16cid:durableId="2402D3AB"/>
  <w16cid:commentId w16cid:paraId="694F91C6" w16cid:durableId="2402D484"/>
  <w16cid:commentId w16cid:paraId="6630E8D9" w16cid:durableId="2402D529"/>
  <w16cid:commentId w16cid:paraId="62FA47A4" w16cid:durableId="2402D58D"/>
  <w16cid:commentId w16cid:paraId="3F92E9A9" w16cid:durableId="2402D5E2"/>
  <w16cid:commentId w16cid:paraId="7DB1B505" w16cid:durableId="2402E237"/>
  <w16cid:commentId w16cid:paraId="2F08BD7B" w16cid:durableId="2402E399"/>
  <w16cid:commentId w16cid:paraId="0283E82D" w16cid:durableId="2402E3DF"/>
  <w16cid:commentId w16cid:paraId="4F1E4634" w16cid:durableId="2402E6D3"/>
  <w16cid:commentId w16cid:paraId="37BFF24C" w16cid:durableId="2402E7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7CBA1" w14:textId="77777777" w:rsidR="00C86CAE" w:rsidRDefault="00C86CAE" w:rsidP="00DA5F10">
      <w:pPr>
        <w:spacing w:before="0" w:after="0"/>
      </w:pPr>
      <w:r>
        <w:separator/>
      </w:r>
    </w:p>
  </w:endnote>
  <w:endnote w:type="continuationSeparator" w:id="0">
    <w:p w14:paraId="0F2B92BB" w14:textId="77777777" w:rsidR="00C86CAE" w:rsidRDefault="00C86CAE" w:rsidP="00DA5F10">
      <w:pPr>
        <w:spacing w:before="0" w:after="0"/>
      </w:pPr>
      <w:r>
        <w:continuationSeparator/>
      </w:r>
    </w:p>
  </w:endnote>
  <w:endnote w:type="continuationNotice" w:id="1">
    <w:p w14:paraId="0903C64D" w14:textId="77777777" w:rsidR="00C86CAE" w:rsidRDefault="00C86C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BH Black">
    <w:panose1 w:val="00000A00000000000000"/>
    <w:charset w:val="00"/>
    <w:family w:val="auto"/>
    <w:pitch w:val="variable"/>
    <w:sig w:usb0="00000007" w:usb1="00000001" w:usb2="00000000" w:usb3="00000000" w:csb0="00000093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A24E" w14:textId="2CD5722C" w:rsidR="00CC09AC" w:rsidRDefault="00CC09AC">
    <w:pPr>
      <w:pStyle w:val="Sidefod"/>
      <w:jc w:val="right"/>
    </w:pPr>
  </w:p>
  <w:p w14:paraId="13B54AF9" w14:textId="77777777" w:rsidR="00CC09AC" w:rsidRDefault="00CC09A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5431073"/>
      <w:docPartObj>
        <w:docPartGallery w:val="Page Numbers (Bottom of Page)"/>
        <w:docPartUnique/>
      </w:docPartObj>
    </w:sdtPr>
    <w:sdtContent>
      <w:p w14:paraId="43686A1D" w14:textId="16F81911" w:rsidR="00CC09AC" w:rsidRDefault="00CC09A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3E704A" w14:textId="77777777" w:rsidR="00CC09AC" w:rsidRDefault="00CC09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035674"/>
      <w:docPartObj>
        <w:docPartGallery w:val="Page Numbers (Bottom of Page)"/>
        <w:docPartUnique/>
      </w:docPartObj>
    </w:sdtPr>
    <w:sdtContent>
      <w:p w14:paraId="120372DF" w14:textId="77777777" w:rsidR="00CC09AC" w:rsidRDefault="00CC09AC" w:rsidP="00B935DE">
        <w:pPr>
          <w:pStyle w:val="Sidefod"/>
          <w:tabs>
            <w:tab w:val="clear" w:pos="9972"/>
            <w:tab w:val="right" w:pos="10319"/>
          </w:tabs>
        </w:pPr>
      </w:p>
      <w:p w14:paraId="5905F904" w14:textId="0D587E06" w:rsidR="00CC09AC" w:rsidRDefault="00CC09AC" w:rsidP="00B935DE">
        <w:pPr>
          <w:pStyle w:val="Sidefod"/>
          <w:tabs>
            <w:tab w:val="clear" w:pos="9972"/>
            <w:tab w:val="right" w:pos="10319"/>
          </w:tabs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r>
          <w:tab/>
        </w:r>
        <w:r>
          <w:tab/>
          <w:t>Version 23.08 2021</w:t>
        </w:r>
      </w:p>
    </w:sdtContent>
  </w:sdt>
  <w:p w14:paraId="6BF15CE7" w14:textId="77777777" w:rsidR="00CC09AC" w:rsidRDefault="00CC09AC" w:rsidP="00B935DE">
    <w:pPr>
      <w:pStyle w:val="Sidefod"/>
      <w:tabs>
        <w:tab w:val="clear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06CD" w14:textId="77777777" w:rsidR="00C86CAE" w:rsidRDefault="00C86CAE" w:rsidP="00DA5F10">
      <w:pPr>
        <w:spacing w:before="0" w:after="0"/>
      </w:pPr>
      <w:r>
        <w:separator/>
      </w:r>
    </w:p>
  </w:footnote>
  <w:footnote w:type="continuationSeparator" w:id="0">
    <w:p w14:paraId="14683BBE" w14:textId="77777777" w:rsidR="00C86CAE" w:rsidRDefault="00C86CAE" w:rsidP="00DA5F10">
      <w:pPr>
        <w:spacing w:before="0" w:after="0"/>
      </w:pPr>
      <w:r>
        <w:continuationSeparator/>
      </w:r>
    </w:p>
  </w:footnote>
  <w:footnote w:type="continuationNotice" w:id="1">
    <w:p w14:paraId="1624769A" w14:textId="77777777" w:rsidR="00C86CAE" w:rsidRDefault="00C86CA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E69C" w14:textId="14119152" w:rsidR="00CC09AC" w:rsidRPr="00020B74" w:rsidRDefault="00CC09AC" w:rsidP="00FF170E">
    <w:pPr>
      <w:pStyle w:val="Sidehoved"/>
      <w:rPr>
        <w:b/>
        <w:bCs/>
        <w:sz w:val="17"/>
        <w:szCs w:val="17"/>
      </w:rPr>
    </w:pPr>
    <w:r w:rsidRPr="00020B74">
      <w:rPr>
        <w:b/>
        <w:bCs/>
        <w:sz w:val="17"/>
        <w:szCs w:val="17"/>
      </w:rPr>
      <w:t>Københavns Kommune</w:t>
    </w:r>
  </w:p>
  <w:p w14:paraId="0100BAAE" w14:textId="7F9D6477" w:rsidR="00CC09AC" w:rsidRPr="00020B74" w:rsidRDefault="00EA2600" w:rsidP="00FF170E">
    <w:pPr>
      <w:pStyle w:val="Sidehoved"/>
      <w:rPr>
        <w:b/>
        <w:bCs/>
        <w:sz w:val="17"/>
        <w:szCs w:val="17"/>
      </w:rPr>
    </w:pPr>
    <w:r>
      <w:rPr>
        <w:b/>
        <w:bCs/>
        <w:sz w:val="17"/>
        <w:szCs w:val="17"/>
      </w:rPr>
      <w:t>Klima-, Miljø- og Teknikforvaltningen</w:t>
    </w:r>
  </w:p>
  <w:p w14:paraId="5C4A435B" w14:textId="6ADF5149" w:rsidR="00CC09AC" w:rsidRPr="00020B74" w:rsidRDefault="00CC09AC" w:rsidP="00FF170E">
    <w:pPr>
      <w:pStyle w:val="Sidehoved"/>
      <w:rPr>
        <w:b/>
        <w:bCs/>
        <w:sz w:val="17"/>
        <w:szCs w:val="17"/>
      </w:rPr>
    </w:pPr>
    <w:r w:rsidRPr="00020B74">
      <w:rPr>
        <w:b/>
        <w:bCs/>
        <w:sz w:val="17"/>
        <w:szCs w:val="17"/>
      </w:rPr>
      <w:t>Mobilitet, Klimatilpasning og Byvedligehold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D63A" w14:textId="0B4F2297" w:rsidR="00CC09AC" w:rsidRDefault="00CC09AC" w:rsidP="00B709FB">
    <w:pPr>
      <w:pStyle w:val="Sidehoved"/>
      <w:jc w:val="right"/>
      <w:rPr>
        <w:sz w:val="18"/>
        <w:szCs w:val="18"/>
      </w:rPr>
    </w:pPr>
    <w:r w:rsidRPr="00B709FB">
      <w:rPr>
        <w:sz w:val="18"/>
        <w:szCs w:val="18"/>
      </w:rPr>
      <w:t>Tilbuds- og afregningsgrundlag (TAG)</w:t>
    </w:r>
  </w:p>
  <w:p w14:paraId="75EEA8EF" w14:textId="5FD3CDDC" w:rsidR="00CC09AC" w:rsidRDefault="00CC09AC" w:rsidP="00B709FB">
    <w:pPr>
      <w:pStyle w:val="Sidehoved"/>
      <w:jc w:val="right"/>
      <w:rPr>
        <w:sz w:val="18"/>
        <w:szCs w:val="18"/>
      </w:rPr>
    </w:pPr>
  </w:p>
  <w:p w14:paraId="5B8D66A2" w14:textId="77777777" w:rsidR="00CC09AC" w:rsidRPr="00B709FB" w:rsidRDefault="00CC09AC" w:rsidP="00B709FB">
    <w:pPr>
      <w:pStyle w:val="Sidehoved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CDB2" w14:textId="77777777" w:rsidR="00CC09AC" w:rsidRPr="006149D9" w:rsidRDefault="00CC09AC" w:rsidP="00FF170E">
    <w:pPr>
      <w:pStyle w:val="Sidehoved"/>
      <w:rPr>
        <w:b/>
        <w:bCs/>
      </w:rPr>
    </w:pPr>
    <w:r w:rsidRPr="006149D9">
      <w:rPr>
        <w:b/>
        <w:bCs/>
      </w:rPr>
      <w:t>Københavns Kommune</w:t>
    </w:r>
  </w:p>
  <w:p w14:paraId="5AB5FA7B" w14:textId="0756DB88" w:rsidR="00CC09AC" w:rsidRPr="006149D9" w:rsidRDefault="00EA2600" w:rsidP="00FF170E">
    <w:pPr>
      <w:pStyle w:val="Sidehoved"/>
      <w:rPr>
        <w:b/>
        <w:bCs/>
      </w:rPr>
    </w:pPr>
    <w:r>
      <w:rPr>
        <w:b/>
        <w:bCs/>
      </w:rPr>
      <w:t>Klima-, Miljø- og Teknikforvaltningen</w:t>
    </w:r>
  </w:p>
  <w:p w14:paraId="12573234" w14:textId="77777777" w:rsidR="00CC09AC" w:rsidRPr="006149D9" w:rsidRDefault="00CC09AC" w:rsidP="00FF170E">
    <w:pPr>
      <w:pStyle w:val="Sidehoved"/>
      <w:rPr>
        <w:b/>
        <w:bCs/>
      </w:rPr>
    </w:pPr>
    <w:r w:rsidRPr="006149D9">
      <w:rPr>
        <w:b/>
        <w:bCs/>
      </w:rPr>
      <w:t xml:space="preserve">Mobilitet, </w:t>
    </w:r>
    <w:r>
      <w:rPr>
        <w:b/>
        <w:bCs/>
      </w:rPr>
      <w:t>K</w:t>
    </w:r>
    <w:r w:rsidRPr="006149D9">
      <w:rPr>
        <w:b/>
        <w:bCs/>
      </w:rPr>
      <w:t xml:space="preserve">limatilpasning og </w:t>
    </w:r>
    <w:r>
      <w:rPr>
        <w:b/>
        <w:bCs/>
      </w:rPr>
      <w:t>B</w:t>
    </w:r>
    <w:r w:rsidRPr="006149D9">
      <w:rPr>
        <w:b/>
        <w:bCs/>
      </w:rPr>
      <w:t>yvedligehold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0BED"/>
    <w:multiLevelType w:val="hybridMultilevel"/>
    <w:tmpl w:val="7CCC431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E203E"/>
    <w:multiLevelType w:val="hybridMultilevel"/>
    <w:tmpl w:val="CB2A7E68"/>
    <w:lvl w:ilvl="0" w:tplc="6CCC63B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315B"/>
    <w:multiLevelType w:val="hybridMultilevel"/>
    <w:tmpl w:val="75BC2F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80803"/>
    <w:multiLevelType w:val="hybridMultilevel"/>
    <w:tmpl w:val="07F4579C"/>
    <w:lvl w:ilvl="0" w:tplc="81B43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D6707C"/>
    <w:multiLevelType w:val="hybridMultilevel"/>
    <w:tmpl w:val="0E504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A0DA0"/>
    <w:multiLevelType w:val="hybridMultilevel"/>
    <w:tmpl w:val="C804E9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90F32"/>
    <w:multiLevelType w:val="multilevel"/>
    <w:tmpl w:val="B1D27878"/>
    <w:lvl w:ilvl="0">
      <w:start w:val="16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2160"/>
      </w:pPr>
      <w:rPr>
        <w:rFonts w:hint="default"/>
      </w:rPr>
    </w:lvl>
  </w:abstractNum>
  <w:abstractNum w:abstractNumId="7" w15:restartNumberingAfterBreak="0">
    <w:nsid w:val="1FFD562F"/>
    <w:multiLevelType w:val="hybridMultilevel"/>
    <w:tmpl w:val="3D5442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F76DF"/>
    <w:multiLevelType w:val="multilevel"/>
    <w:tmpl w:val="601ED6EE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B080A3F"/>
    <w:multiLevelType w:val="hybridMultilevel"/>
    <w:tmpl w:val="9082452A"/>
    <w:lvl w:ilvl="0" w:tplc="A70CEF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F724794"/>
    <w:multiLevelType w:val="hybridMultilevel"/>
    <w:tmpl w:val="83C0FF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E6049"/>
    <w:multiLevelType w:val="multilevel"/>
    <w:tmpl w:val="00E21886"/>
    <w:lvl w:ilvl="0">
      <w:start w:val="1"/>
      <w:numFmt w:val="decimal"/>
      <w:pStyle w:val="Bilag"/>
      <w:lvlText w:val="Bilag 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4BA4909"/>
    <w:multiLevelType w:val="hybridMultilevel"/>
    <w:tmpl w:val="DDF6B3C4"/>
    <w:lvl w:ilvl="0" w:tplc="F81E53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3B05958"/>
    <w:multiLevelType w:val="multilevel"/>
    <w:tmpl w:val="628CF808"/>
    <w:lvl w:ilvl="0">
      <w:start w:val="1"/>
      <w:numFmt w:val="bullet"/>
      <w:pStyle w:val="Opstillingmedbullet"/>
      <w:lvlText w:val=""/>
      <w:lvlJc w:val="left"/>
      <w:pPr>
        <w:ind w:left="1134" w:hanging="482"/>
      </w:pPr>
      <w:rPr>
        <w:rFonts w:ascii="Symbol" w:hAnsi="Symbol" w:hint="default"/>
      </w:rPr>
    </w:lvl>
    <w:lvl w:ilvl="1">
      <w:start w:val="1"/>
      <w:numFmt w:val="bullet"/>
      <w:pStyle w:val="Opstillingmedbulletindent"/>
      <w:lvlText w:val=""/>
      <w:lvlJc w:val="left"/>
      <w:pPr>
        <w:ind w:left="1559" w:hanging="425"/>
      </w:pPr>
      <w:rPr>
        <w:rFonts w:ascii="Symbol" w:hAnsi="Symbol" w:hint="default"/>
      </w:rPr>
    </w:lvl>
    <w:lvl w:ilvl="2">
      <w:numFmt w:val="bullet"/>
      <w:pStyle w:val="Opstillingmedpind"/>
      <w:lvlText w:val="-"/>
      <w:lvlJc w:val="left"/>
      <w:pPr>
        <w:ind w:left="1134" w:hanging="482"/>
      </w:pPr>
      <w:rPr>
        <w:rFonts w:ascii="Calibri" w:hAnsi="Calibri" w:hint="default"/>
      </w:rPr>
    </w:lvl>
    <w:lvl w:ilvl="3">
      <w:numFmt w:val="bullet"/>
      <w:pStyle w:val="Opstillingmedpindindent"/>
      <w:lvlText w:val="-"/>
      <w:lvlJc w:val="left"/>
      <w:pPr>
        <w:ind w:left="1559" w:hanging="425"/>
      </w:pPr>
      <w:rPr>
        <w:rFonts w:ascii="Calibri" w:eastAsiaTheme="minorHAns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5A033D4"/>
    <w:multiLevelType w:val="multilevel"/>
    <w:tmpl w:val="BABC5216"/>
    <w:lvl w:ilvl="0">
      <w:start w:val="20"/>
      <w:numFmt w:val="decimal"/>
      <w:pStyle w:val="Overskrift1"/>
      <w:lvlText w:val="%1"/>
      <w:lvlJc w:val="left"/>
      <w:pPr>
        <w:ind w:left="851" w:hanging="851"/>
      </w:pPr>
      <w:rPr>
        <w:rFonts w:ascii="KBH Tekst" w:hAnsi="KBH Tekst" w:hint="default"/>
        <w:b/>
        <w:i w:val="0"/>
        <w:sz w:val="28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ascii="KBH Tekst" w:hAnsi="KBH Tekst" w:hint="default"/>
        <w:color w:val="auto"/>
        <w:sz w:val="22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ascii="KBH Tekst" w:hAnsi="KBH Tekst" w:hint="default"/>
        <w:b/>
        <w:bCs/>
        <w:i w:val="0"/>
        <w:iCs w:val="0"/>
        <w:color w:val="auto"/>
        <w:sz w:val="22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ascii="KBH Tekst" w:hAnsi="KBH Tekst" w:hint="default"/>
        <w:sz w:val="19"/>
      </w:rPr>
    </w:lvl>
    <w:lvl w:ilvl="4">
      <w:start w:val="1"/>
      <w:numFmt w:val="lowerLetter"/>
      <w:pStyle w:val="Opstillingmeda"/>
      <w:lvlText w:val="(%5)"/>
      <w:lvlJc w:val="left"/>
      <w:pPr>
        <w:ind w:left="1191" w:hanging="340"/>
      </w:pPr>
      <w:rPr>
        <w:rFonts w:ascii="KBH Tekst" w:hAnsi="KBH Tekst" w:hint="default"/>
        <w:sz w:val="19"/>
      </w:rPr>
    </w:lvl>
    <w:lvl w:ilvl="5">
      <w:start w:val="1"/>
      <w:numFmt w:val="decimal"/>
      <w:lvlRestart w:val="4"/>
      <w:pStyle w:val="Opstillingmed1"/>
      <w:lvlText w:val="(%6)"/>
      <w:lvlJc w:val="left"/>
      <w:pPr>
        <w:ind w:left="1191" w:hanging="340"/>
      </w:pPr>
      <w:rPr>
        <w:rFonts w:ascii="KBH Tekst" w:hAnsi="KBH Tekst" w:hint="default"/>
        <w:sz w:val="19"/>
      </w:rPr>
    </w:lvl>
    <w:lvl w:ilvl="6">
      <w:start w:val="1"/>
      <w:numFmt w:val="lowerRoman"/>
      <w:lvlRestart w:val="4"/>
      <w:pStyle w:val="Opstillingmedi"/>
      <w:lvlText w:val="(%7)"/>
      <w:lvlJc w:val="left"/>
      <w:pPr>
        <w:ind w:left="1191" w:hanging="340"/>
      </w:pPr>
      <w:rPr>
        <w:rFonts w:ascii="KBH Tekst" w:hAnsi="KBH Tekst" w:hint="default"/>
        <w:sz w:val="19"/>
      </w:rPr>
    </w:lvl>
    <w:lvl w:ilvl="7">
      <w:start w:val="1"/>
      <w:numFmt w:val="lowerLetter"/>
      <w:lvlRestart w:val="4"/>
      <w:pStyle w:val="Opstillingmedaindent"/>
      <w:lvlText w:val="(%8)"/>
      <w:lvlJc w:val="left"/>
      <w:pPr>
        <w:ind w:left="1701" w:hanging="397"/>
      </w:pPr>
      <w:rPr>
        <w:rFonts w:ascii="KBH Tekst" w:hAnsi="KBH Tekst" w:hint="default"/>
        <w:sz w:val="19"/>
      </w:rPr>
    </w:lvl>
    <w:lvl w:ilvl="8">
      <w:start w:val="1"/>
      <w:numFmt w:val="decimal"/>
      <w:lvlRestart w:val="4"/>
      <w:pStyle w:val="Opstillingmed1indent"/>
      <w:lvlText w:val="(%9)"/>
      <w:lvlJc w:val="left"/>
      <w:pPr>
        <w:ind w:left="1701" w:hanging="397"/>
      </w:pPr>
      <w:rPr>
        <w:rFonts w:ascii="KBH Tekst" w:hAnsi="KBH Tekst" w:hint="default"/>
        <w:sz w:val="19"/>
      </w:rPr>
    </w:lvl>
  </w:abstractNum>
  <w:abstractNum w:abstractNumId="15" w15:restartNumberingAfterBreak="0">
    <w:nsid w:val="59B66132"/>
    <w:multiLevelType w:val="hybridMultilevel"/>
    <w:tmpl w:val="D280FD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E1E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C6A7E04"/>
    <w:multiLevelType w:val="hybridMultilevel"/>
    <w:tmpl w:val="52FAA1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173BA"/>
    <w:multiLevelType w:val="multilevel"/>
    <w:tmpl w:val="2D16F482"/>
    <w:lvl w:ilvl="0"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DF45C27"/>
    <w:multiLevelType w:val="multilevel"/>
    <w:tmpl w:val="EE586D1E"/>
    <w:lvl w:ilvl="0">
      <w:start w:val="1"/>
      <w:numFmt w:val="lowerRoman"/>
      <w:pStyle w:val="Opstillingmedi-indent"/>
      <w:lvlText w:val="(%1)"/>
      <w:lvlJc w:val="left"/>
      <w:pPr>
        <w:ind w:left="1559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365565007">
    <w:abstractNumId w:val="14"/>
  </w:num>
  <w:num w:numId="2" w16cid:durableId="1882132276">
    <w:abstractNumId w:val="13"/>
  </w:num>
  <w:num w:numId="3" w16cid:durableId="395128455">
    <w:abstractNumId w:val="3"/>
  </w:num>
  <w:num w:numId="4" w16cid:durableId="801970312">
    <w:abstractNumId w:val="9"/>
  </w:num>
  <w:num w:numId="5" w16cid:durableId="1930890836">
    <w:abstractNumId w:val="13"/>
  </w:num>
  <w:num w:numId="6" w16cid:durableId="425273112">
    <w:abstractNumId w:val="12"/>
  </w:num>
  <w:num w:numId="7" w16cid:durableId="545410652">
    <w:abstractNumId w:val="16"/>
  </w:num>
  <w:num w:numId="8" w16cid:durableId="665789631">
    <w:abstractNumId w:val="19"/>
  </w:num>
  <w:num w:numId="9" w16cid:durableId="1410804692">
    <w:abstractNumId w:val="11"/>
  </w:num>
  <w:num w:numId="10" w16cid:durableId="1729569932">
    <w:abstractNumId w:val="7"/>
  </w:num>
  <w:num w:numId="11" w16cid:durableId="1541282207">
    <w:abstractNumId w:val="0"/>
  </w:num>
  <w:num w:numId="12" w16cid:durableId="20397538">
    <w:abstractNumId w:val="5"/>
  </w:num>
  <w:num w:numId="13" w16cid:durableId="1533112436">
    <w:abstractNumId w:val="10"/>
  </w:num>
  <w:num w:numId="14" w16cid:durableId="1172378559">
    <w:abstractNumId w:val="15"/>
  </w:num>
  <w:num w:numId="15" w16cid:durableId="1671252475">
    <w:abstractNumId w:val="2"/>
  </w:num>
  <w:num w:numId="16" w16cid:durableId="1652827883">
    <w:abstractNumId w:val="17"/>
  </w:num>
  <w:num w:numId="17" w16cid:durableId="1272055945">
    <w:abstractNumId w:val="20"/>
  </w:num>
  <w:num w:numId="18" w16cid:durableId="406615176">
    <w:abstractNumId w:val="1"/>
  </w:num>
  <w:num w:numId="19" w16cid:durableId="1582136297">
    <w:abstractNumId w:val="14"/>
    <w:lvlOverride w:ilvl="0">
      <w:startOverride w:val="14"/>
    </w:lvlOverride>
    <w:lvlOverride w:ilvl="1">
      <w:startOverride w:val="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0117976">
    <w:abstractNumId w:val="14"/>
    <w:lvlOverride w:ilvl="0">
      <w:startOverride w:val="14"/>
    </w:lvlOverride>
    <w:lvlOverride w:ilvl="1">
      <w:startOverride w:val="4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8492411">
    <w:abstractNumId w:val="14"/>
    <w:lvlOverride w:ilvl="0">
      <w:startOverride w:val="14"/>
    </w:lvlOverride>
    <w:lvlOverride w:ilvl="1">
      <w:startOverride w:val="9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2900221">
    <w:abstractNumId w:val="6"/>
  </w:num>
  <w:num w:numId="23" w16cid:durableId="865481878">
    <w:abstractNumId w:val="8"/>
  </w:num>
  <w:num w:numId="24" w16cid:durableId="1763378065">
    <w:abstractNumId w:val="4"/>
  </w:num>
  <w:num w:numId="25" w16cid:durableId="184609408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5365550">
    <w:abstractNumId w:val="18"/>
    <w:lvlOverride w:ilvl="0">
      <w:startOverride w:val="1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2266762">
    <w:abstractNumId w:val="18"/>
  </w:num>
  <w:num w:numId="28" w16cid:durableId="2085179321">
    <w:abstractNumId w:val="18"/>
    <w:lvlOverride w:ilvl="0">
      <w:startOverride w:val="1"/>
    </w:lvlOverride>
    <w:lvlOverride w:ilvl="1">
      <w:startOverride w:val="2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615443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5174116">
    <w:abstractNumId w:val="18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22131087">
    <w:abstractNumId w:val="14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57296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2566459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63824700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52954870">
    <w:abstractNumId w:val="14"/>
    <w:lvlOverride w:ilvl="0">
      <w:startOverride w:val="3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2042988">
    <w:abstractNumId w:val="14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92253100">
    <w:abstractNumId w:val="14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0427369">
    <w:abstractNumId w:val="14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j, Plads, Park">
    <w15:presenceInfo w15:providerId="None" w15:userId="Vej, Plads, Pa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AFTERTASKPANE" w:val="1e49ed50-ee45-4156-9d86-7d2521ae81b2"/>
    <w:docVar w:name="DOCDRAFTER_VERSION" w:val="1.6"/>
    <w:docVar w:name="DOCDRAFTERLT" w:val="&lt;?xml version=&quot;1.0&quot; encoding=&quot;utf-16&quot;?&gt;_x000d__x000a_&lt;ArrayOfTemplate xmlns:xsi=&quot;http://www.w3.org/2001/XMLSchema-instance&quot; xmlns:xsd=&quot;http://www.w3.org/2001/XMLSchema&quot; /&gt;"/>
    <w:docVar w:name="DOCDRAFTERREINDEX" w:val="NO"/>
    <w:docVar w:name="VERSIONDETAIL" w:val="0"/>
  </w:docVars>
  <w:rsids>
    <w:rsidRoot w:val="0015378A"/>
    <w:rsid w:val="0000050C"/>
    <w:rsid w:val="00011BD9"/>
    <w:rsid w:val="000122F6"/>
    <w:rsid w:val="00014E09"/>
    <w:rsid w:val="0002093E"/>
    <w:rsid w:val="00020B74"/>
    <w:rsid w:val="0002770B"/>
    <w:rsid w:val="00034336"/>
    <w:rsid w:val="000348CC"/>
    <w:rsid w:val="00035A7A"/>
    <w:rsid w:val="00045466"/>
    <w:rsid w:val="00045C08"/>
    <w:rsid w:val="0005280D"/>
    <w:rsid w:val="000533A0"/>
    <w:rsid w:val="000559A2"/>
    <w:rsid w:val="00060E04"/>
    <w:rsid w:val="00067F93"/>
    <w:rsid w:val="00072CD2"/>
    <w:rsid w:val="00080FD1"/>
    <w:rsid w:val="00083A8B"/>
    <w:rsid w:val="00086912"/>
    <w:rsid w:val="000917D4"/>
    <w:rsid w:val="00091C20"/>
    <w:rsid w:val="00096862"/>
    <w:rsid w:val="000A2F1E"/>
    <w:rsid w:val="000B2051"/>
    <w:rsid w:val="000B58F0"/>
    <w:rsid w:val="000C2747"/>
    <w:rsid w:val="000C332C"/>
    <w:rsid w:val="000D0FCF"/>
    <w:rsid w:val="000D5E2D"/>
    <w:rsid w:val="000D77B6"/>
    <w:rsid w:val="000E0D31"/>
    <w:rsid w:val="000E312C"/>
    <w:rsid w:val="000F1C66"/>
    <w:rsid w:val="000F1F77"/>
    <w:rsid w:val="00102C27"/>
    <w:rsid w:val="0010399B"/>
    <w:rsid w:val="00103AE9"/>
    <w:rsid w:val="00104994"/>
    <w:rsid w:val="001061D7"/>
    <w:rsid w:val="001162B2"/>
    <w:rsid w:val="00116721"/>
    <w:rsid w:val="001168D1"/>
    <w:rsid w:val="0012722B"/>
    <w:rsid w:val="001274C8"/>
    <w:rsid w:val="001305A2"/>
    <w:rsid w:val="0013072D"/>
    <w:rsid w:val="0013538D"/>
    <w:rsid w:val="0014600E"/>
    <w:rsid w:val="0015378A"/>
    <w:rsid w:val="00153889"/>
    <w:rsid w:val="0015426D"/>
    <w:rsid w:val="00156790"/>
    <w:rsid w:val="00161F8C"/>
    <w:rsid w:val="00165D22"/>
    <w:rsid w:val="0016617C"/>
    <w:rsid w:val="001729BA"/>
    <w:rsid w:val="00176FAC"/>
    <w:rsid w:val="001845E2"/>
    <w:rsid w:val="00190CA7"/>
    <w:rsid w:val="0019103A"/>
    <w:rsid w:val="001929B2"/>
    <w:rsid w:val="0019405A"/>
    <w:rsid w:val="00194406"/>
    <w:rsid w:val="00194F42"/>
    <w:rsid w:val="001B3AE5"/>
    <w:rsid w:val="001B5802"/>
    <w:rsid w:val="001B589B"/>
    <w:rsid w:val="001B67C2"/>
    <w:rsid w:val="001B693D"/>
    <w:rsid w:val="001B6C61"/>
    <w:rsid w:val="001B7623"/>
    <w:rsid w:val="001B7934"/>
    <w:rsid w:val="001C006D"/>
    <w:rsid w:val="001C6684"/>
    <w:rsid w:val="001C78C3"/>
    <w:rsid w:val="001C7A18"/>
    <w:rsid w:val="001D0034"/>
    <w:rsid w:val="001E13E3"/>
    <w:rsid w:val="001E3BB4"/>
    <w:rsid w:val="001E5E8E"/>
    <w:rsid w:val="001E6AC6"/>
    <w:rsid w:val="001F04CB"/>
    <w:rsid w:val="001F0663"/>
    <w:rsid w:val="001F4A8D"/>
    <w:rsid w:val="00203BFA"/>
    <w:rsid w:val="00206AE1"/>
    <w:rsid w:val="00207596"/>
    <w:rsid w:val="00214ED2"/>
    <w:rsid w:val="00223A31"/>
    <w:rsid w:val="00223CC3"/>
    <w:rsid w:val="0023565C"/>
    <w:rsid w:val="00254EA9"/>
    <w:rsid w:val="00260FF0"/>
    <w:rsid w:val="002821BD"/>
    <w:rsid w:val="002826CF"/>
    <w:rsid w:val="002944D9"/>
    <w:rsid w:val="00295A7A"/>
    <w:rsid w:val="002A68FC"/>
    <w:rsid w:val="002B390A"/>
    <w:rsid w:val="002B6486"/>
    <w:rsid w:val="002B681E"/>
    <w:rsid w:val="002C6ED5"/>
    <w:rsid w:val="002D1361"/>
    <w:rsid w:val="002D1EF0"/>
    <w:rsid w:val="002E05FF"/>
    <w:rsid w:val="002E4C6F"/>
    <w:rsid w:val="002F1A27"/>
    <w:rsid w:val="003032B5"/>
    <w:rsid w:val="003109B2"/>
    <w:rsid w:val="00312B4A"/>
    <w:rsid w:val="003144BE"/>
    <w:rsid w:val="0031455D"/>
    <w:rsid w:val="00320DB3"/>
    <w:rsid w:val="00335FC0"/>
    <w:rsid w:val="00336816"/>
    <w:rsid w:val="00337ED3"/>
    <w:rsid w:val="003423A5"/>
    <w:rsid w:val="00345EFE"/>
    <w:rsid w:val="003467FA"/>
    <w:rsid w:val="00350A7C"/>
    <w:rsid w:val="00351FE6"/>
    <w:rsid w:val="00357087"/>
    <w:rsid w:val="00361232"/>
    <w:rsid w:val="00361362"/>
    <w:rsid w:val="00374A1A"/>
    <w:rsid w:val="00382254"/>
    <w:rsid w:val="003825B8"/>
    <w:rsid w:val="003859A6"/>
    <w:rsid w:val="003862DA"/>
    <w:rsid w:val="00390FCE"/>
    <w:rsid w:val="00393455"/>
    <w:rsid w:val="0039610B"/>
    <w:rsid w:val="003A22DD"/>
    <w:rsid w:val="003A6CF0"/>
    <w:rsid w:val="003B413F"/>
    <w:rsid w:val="003B55AA"/>
    <w:rsid w:val="003C70F8"/>
    <w:rsid w:val="003C71A5"/>
    <w:rsid w:val="003E5617"/>
    <w:rsid w:val="004029BA"/>
    <w:rsid w:val="004079BC"/>
    <w:rsid w:val="0041035B"/>
    <w:rsid w:val="0041750C"/>
    <w:rsid w:val="00422010"/>
    <w:rsid w:val="00430767"/>
    <w:rsid w:val="00430BF1"/>
    <w:rsid w:val="00446996"/>
    <w:rsid w:val="00447551"/>
    <w:rsid w:val="00454727"/>
    <w:rsid w:val="004632BF"/>
    <w:rsid w:val="00465E32"/>
    <w:rsid w:val="00467973"/>
    <w:rsid w:val="00470ECE"/>
    <w:rsid w:val="00474014"/>
    <w:rsid w:val="004772F5"/>
    <w:rsid w:val="00490EC6"/>
    <w:rsid w:val="004A678B"/>
    <w:rsid w:val="004B1635"/>
    <w:rsid w:val="004B25E9"/>
    <w:rsid w:val="004B2774"/>
    <w:rsid w:val="004B2D33"/>
    <w:rsid w:val="004B5D6B"/>
    <w:rsid w:val="004C1981"/>
    <w:rsid w:val="004C1C2E"/>
    <w:rsid w:val="004C3277"/>
    <w:rsid w:val="004D65EF"/>
    <w:rsid w:val="004E185C"/>
    <w:rsid w:val="004E1D06"/>
    <w:rsid w:val="004E3316"/>
    <w:rsid w:val="004E547E"/>
    <w:rsid w:val="004E752C"/>
    <w:rsid w:val="004E7C68"/>
    <w:rsid w:val="004F3924"/>
    <w:rsid w:val="004F5307"/>
    <w:rsid w:val="0050330A"/>
    <w:rsid w:val="0050650F"/>
    <w:rsid w:val="00511EEB"/>
    <w:rsid w:val="00513D80"/>
    <w:rsid w:val="0051458C"/>
    <w:rsid w:val="00516787"/>
    <w:rsid w:val="00531816"/>
    <w:rsid w:val="0053400B"/>
    <w:rsid w:val="00535E51"/>
    <w:rsid w:val="00540EB7"/>
    <w:rsid w:val="00543B89"/>
    <w:rsid w:val="00554D31"/>
    <w:rsid w:val="00556B94"/>
    <w:rsid w:val="00576859"/>
    <w:rsid w:val="005800D1"/>
    <w:rsid w:val="00581371"/>
    <w:rsid w:val="005867D9"/>
    <w:rsid w:val="005936D6"/>
    <w:rsid w:val="00595A04"/>
    <w:rsid w:val="005A2C47"/>
    <w:rsid w:val="005A37D7"/>
    <w:rsid w:val="005A6027"/>
    <w:rsid w:val="005B7006"/>
    <w:rsid w:val="005C0F4B"/>
    <w:rsid w:val="005C1B38"/>
    <w:rsid w:val="005C7320"/>
    <w:rsid w:val="005D4F3B"/>
    <w:rsid w:val="005D62DE"/>
    <w:rsid w:val="005E03A6"/>
    <w:rsid w:val="005E4F5C"/>
    <w:rsid w:val="005E629B"/>
    <w:rsid w:val="005E7549"/>
    <w:rsid w:val="005F139C"/>
    <w:rsid w:val="0060084C"/>
    <w:rsid w:val="00605616"/>
    <w:rsid w:val="00605B1A"/>
    <w:rsid w:val="0061106D"/>
    <w:rsid w:val="006115D8"/>
    <w:rsid w:val="00612B89"/>
    <w:rsid w:val="00612D16"/>
    <w:rsid w:val="00613426"/>
    <w:rsid w:val="006149D9"/>
    <w:rsid w:val="00614E40"/>
    <w:rsid w:val="0061677A"/>
    <w:rsid w:val="00617B81"/>
    <w:rsid w:val="00624FE6"/>
    <w:rsid w:val="00641A2D"/>
    <w:rsid w:val="006462E9"/>
    <w:rsid w:val="0065176C"/>
    <w:rsid w:val="0065195D"/>
    <w:rsid w:val="006552E2"/>
    <w:rsid w:val="00655727"/>
    <w:rsid w:val="00661FF0"/>
    <w:rsid w:val="0066208B"/>
    <w:rsid w:val="00662795"/>
    <w:rsid w:val="006743C9"/>
    <w:rsid w:val="00675F55"/>
    <w:rsid w:val="006761DC"/>
    <w:rsid w:val="00683D6F"/>
    <w:rsid w:val="00684E3C"/>
    <w:rsid w:val="00687037"/>
    <w:rsid w:val="00687B5F"/>
    <w:rsid w:val="00691BA0"/>
    <w:rsid w:val="00691BB3"/>
    <w:rsid w:val="00696E8E"/>
    <w:rsid w:val="00697117"/>
    <w:rsid w:val="006A0428"/>
    <w:rsid w:val="006A3903"/>
    <w:rsid w:val="006A5C37"/>
    <w:rsid w:val="006B1E30"/>
    <w:rsid w:val="006B59D2"/>
    <w:rsid w:val="006C0797"/>
    <w:rsid w:val="006C33CC"/>
    <w:rsid w:val="006C5B11"/>
    <w:rsid w:val="006E7B01"/>
    <w:rsid w:val="006F2556"/>
    <w:rsid w:val="006F6041"/>
    <w:rsid w:val="00715692"/>
    <w:rsid w:val="00715B5B"/>
    <w:rsid w:val="00716C5F"/>
    <w:rsid w:val="007175C6"/>
    <w:rsid w:val="00722735"/>
    <w:rsid w:val="00723D75"/>
    <w:rsid w:val="007244CA"/>
    <w:rsid w:val="00724803"/>
    <w:rsid w:val="00734513"/>
    <w:rsid w:val="00737916"/>
    <w:rsid w:val="00746FDE"/>
    <w:rsid w:val="00750A8F"/>
    <w:rsid w:val="00756C29"/>
    <w:rsid w:val="00760988"/>
    <w:rsid w:val="00760AAE"/>
    <w:rsid w:val="00763984"/>
    <w:rsid w:val="007737A1"/>
    <w:rsid w:val="00787260"/>
    <w:rsid w:val="00790E6E"/>
    <w:rsid w:val="00791CA7"/>
    <w:rsid w:val="00791D29"/>
    <w:rsid w:val="007A0E8C"/>
    <w:rsid w:val="007A5F51"/>
    <w:rsid w:val="007B054B"/>
    <w:rsid w:val="007B6CC4"/>
    <w:rsid w:val="007B7E03"/>
    <w:rsid w:val="007C1E6C"/>
    <w:rsid w:val="007C63CF"/>
    <w:rsid w:val="007D4B61"/>
    <w:rsid w:val="007D6C88"/>
    <w:rsid w:val="007E51F8"/>
    <w:rsid w:val="007F020A"/>
    <w:rsid w:val="00803B42"/>
    <w:rsid w:val="00820A64"/>
    <w:rsid w:val="0082200E"/>
    <w:rsid w:val="00823C81"/>
    <w:rsid w:val="0082716C"/>
    <w:rsid w:val="00834543"/>
    <w:rsid w:val="00836031"/>
    <w:rsid w:val="00840217"/>
    <w:rsid w:val="00840BF7"/>
    <w:rsid w:val="0084253B"/>
    <w:rsid w:val="008553D9"/>
    <w:rsid w:val="008623AC"/>
    <w:rsid w:val="00864AAD"/>
    <w:rsid w:val="00876618"/>
    <w:rsid w:val="00880B67"/>
    <w:rsid w:val="00890897"/>
    <w:rsid w:val="008B4618"/>
    <w:rsid w:val="008D190B"/>
    <w:rsid w:val="008D26BE"/>
    <w:rsid w:val="008D7160"/>
    <w:rsid w:val="008E094E"/>
    <w:rsid w:val="008E1DAC"/>
    <w:rsid w:val="008E5369"/>
    <w:rsid w:val="008E69A5"/>
    <w:rsid w:val="008F2286"/>
    <w:rsid w:val="008F53C7"/>
    <w:rsid w:val="008F6E03"/>
    <w:rsid w:val="00902A36"/>
    <w:rsid w:val="009133CF"/>
    <w:rsid w:val="009226FD"/>
    <w:rsid w:val="00927190"/>
    <w:rsid w:val="00931837"/>
    <w:rsid w:val="00940C3F"/>
    <w:rsid w:val="00943CD4"/>
    <w:rsid w:val="00950090"/>
    <w:rsid w:val="00966BC4"/>
    <w:rsid w:val="009754D6"/>
    <w:rsid w:val="00977DBF"/>
    <w:rsid w:val="00980CE6"/>
    <w:rsid w:val="00980FE4"/>
    <w:rsid w:val="009822C3"/>
    <w:rsid w:val="00984A9D"/>
    <w:rsid w:val="009914CF"/>
    <w:rsid w:val="009926C9"/>
    <w:rsid w:val="009A4369"/>
    <w:rsid w:val="009A5C93"/>
    <w:rsid w:val="009C5A52"/>
    <w:rsid w:val="009C5DE8"/>
    <w:rsid w:val="009D07E6"/>
    <w:rsid w:val="009D1C6D"/>
    <w:rsid w:val="009D6AD6"/>
    <w:rsid w:val="009D6F9D"/>
    <w:rsid w:val="009E20C1"/>
    <w:rsid w:val="009E5915"/>
    <w:rsid w:val="009E7E88"/>
    <w:rsid w:val="009F3DE2"/>
    <w:rsid w:val="00A004FE"/>
    <w:rsid w:val="00A0122F"/>
    <w:rsid w:val="00A10845"/>
    <w:rsid w:val="00A16851"/>
    <w:rsid w:val="00A17089"/>
    <w:rsid w:val="00A264ED"/>
    <w:rsid w:val="00A274B2"/>
    <w:rsid w:val="00A3309C"/>
    <w:rsid w:val="00A36A46"/>
    <w:rsid w:val="00A36E03"/>
    <w:rsid w:val="00A42659"/>
    <w:rsid w:val="00A43AA1"/>
    <w:rsid w:val="00A46ED3"/>
    <w:rsid w:val="00A613B1"/>
    <w:rsid w:val="00A70C1B"/>
    <w:rsid w:val="00A77FCB"/>
    <w:rsid w:val="00A8058C"/>
    <w:rsid w:val="00A80B04"/>
    <w:rsid w:val="00A81882"/>
    <w:rsid w:val="00A82A0F"/>
    <w:rsid w:val="00A905F3"/>
    <w:rsid w:val="00A94C4D"/>
    <w:rsid w:val="00AB65AF"/>
    <w:rsid w:val="00AB6DB8"/>
    <w:rsid w:val="00AC0B93"/>
    <w:rsid w:val="00AD1864"/>
    <w:rsid w:val="00AE083B"/>
    <w:rsid w:val="00AE0D36"/>
    <w:rsid w:val="00AE0F56"/>
    <w:rsid w:val="00AE15EF"/>
    <w:rsid w:val="00AE67FC"/>
    <w:rsid w:val="00AF4519"/>
    <w:rsid w:val="00AF66E0"/>
    <w:rsid w:val="00B03892"/>
    <w:rsid w:val="00B102B1"/>
    <w:rsid w:val="00B121ED"/>
    <w:rsid w:val="00B23E47"/>
    <w:rsid w:val="00B2498C"/>
    <w:rsid w:val="00B31D9D"/>
    <w:rsid w:val="00B3575E"/>
    <w:rsid w:val="00B37BFE"/>
    <w:rsid w:val="00B52E0C"/>
    <w:rsid w:val="00B709FB"/>
    <w:rsid w:val="00B712D5"/>
    <w:rsid w:val="00B72326"/>
    <w:rsid w:val="00B770B6"/>
    <w:rsid w:val="00B8491E"/>
    <w:rsid w:val="00B84B13"/>
    <w:rsid w:val="00B935DE"/>
    <w:rsid w:val="00B9521D"/>
    <w:rsid w:val="00B97908"/>
    <w:rsid w:val="00B97E5F"/>
    <w:rsid w:val="00BB5CBD"/>
    <w:rsid w:val="00BB7AA6"/>
    <w:rsid w:val="00BC30C6"/>
    <w:rsid w:val="00BC4D1A"/>
    <w:rsid w:val="00BC506E"/>
    <w:rsid w:val="00BD2139"/>
    <w:rsid w:val="00BE3EDA"/>
    <w:rsid w:val="00BE58CA"/>
    <w:rsid w:val="00BE649E"/>
    <w:rsid w:val="00BF0B7B"/>
    <w:rsid w:val="00BF0C43"/>
    <w:rsid w:val="00BF1869"/>
    <w:rsid w:val="00BF43C7"/>
    <w:rsid w:val="00BF6756"/>
    <w:rsid w:val="00BF7436"/>
    <w:rsid w:val="00C0307C"/>
    <w:rsid w:val="00C04B9F"/>
    <w:rsid w:val="00C102D8"/>
    <w:rsid w:val="00C115F4"/>
    <w:rsid w:val="00C24055"/>
    <w:rsid w:val="00C25756"/>
    <w:rsid w:val="00C26095"/>
    <w:rsid w:val="00C2666C"/>
    <w:rsid w:val="00C31F7C"/>
    <w:rsid w:val="00C52650"/>
    <w:rsid w:val="00C52D25"/>
    <w:rsid w:val="00C5371E"/>
    <w:rsid w:val="00C53B99"/>
    <w:rsid w:val="00C6141A"/>
    <w:rsid w:val="00C65F72"/>
    <w:rsid w:val="00C67ECC"/>
    <w:rsid w:val="00C801E6"/>
    <w:rsid w:val="00C838F0"/>
    <w:rsid w:val="00C83B37"/>
    <w:rsid w:val="00C86CAE"/>
    <w:rsid w:val="00C87820"/>
    <w:rsid w:val="00C9155A"/>
    <w:rsid w:val="00C9231B"/>
    <w:rsid w:val="00C929CF"/>
    <w:rsid w:val="00C97665"/>
    <w:rsid w:val="00CC08BD"/>
    <w:rsid w:val="00CC09AC"/>
    <w:rsid w:val="00CC3652"/>
    <w:rsid w:val="00CC6F53"/>
    <w:rsid w:val="00CC7901"/>
    <w:rsid w:val="00CC7C0F"/>
    <w:rsid w:val="00CE0AB0"/>
    <w:rsid w:val="00CF1E35"/>
    <w:rsid w:val="00D05C00"/>
    <w:rsid w:val="00D121D7"/>
    <w:rsid w:val="00D159EA"/>
    <w:rsid w:val="00D16C16"/>
    <w:rsid w:val="00D201FF"/>
    <w:rsid w:val="00D2222B"/>
    <w:rsid w:val="00D3256E"/>
    <w:rsid w:val="00D36FE1"/>
    <w:rsid w:val="00D6447C"/>
    <w:rsid w:val="00D67205"/>
    <w:rsid w:val="00D67807"/>
    <w:rsid w:val="00D76576"/>
    <w:rsid w:val="00D77B0A"/>
    <w:rsid w:val="00D8099F"/>
    <w:rsid w:val="00D83BB7"/>
    <w:rsid w:val="00D85294"/>
    <w:rsid w:val="00D852FD"/>
    <w:rsid w:val="00D85B9B"/>
    <w:rsid w:val="00D9215E"/>
    <w:rsid w:val="00D94AFF"/>
    <w:rsid w:val="00D94D9C"/>
    <w:rsid w:val="00DA3097"/>
    <w:rsid w:val="00DA5F10"/>
    <w:rsid w:val="00DA64CA"/>
    <w:rsid w:val="00DB0A88"/>
    <w:rsid w:val="00DB347A"/>
    <w:rsid w:val="00DB51F0"/>
    <w:rsid w:val="00DC08E0"/>
    <w:rsid w:val="00DC487C"/>
    <w:rsid w:val="00DD6AD1"/>
    <w:rsid w:val="00DD78E1"/>
    <w:rsid w:val="00DE313E"/>
    <w:rsid w:val="00DE790C"/>
    <w:rsid w:val="00DF3288"/>
    <w:rsid w:val="00DF5099"/>
    <w:rsid w:val="00E04EDA"/>
    <w:rsid w:val="00E07A6F"/>
    <w:rsid w:val="00E1000E"/>
    <w:rsid w:val="00E122D7"/>
    <w:rsid w:val="00E26CB8"/>
    <w:rsid w:val="00E52A98"/>
    <w:rsid w:val="00E53A4C"/>
    <w:rsid w:val="00E57FEF"/>
    <w:rsid w:val="00E6224B"/>
    <w:rsid w:val="00E62AF3"/>
    <w:rsid w:val="00E63020"/>
    <w:rsid w:val="00E6331D"/>
    <w:rsid w:val="00E66C96"/>
    <w:rsid w:val="00E75BE1"/>
    <w:rsid w:val="00E77D87"/>
    <w:rsid w:val="00E8547D"/>
    <w:rsid w:val="00E87381"/>
    <w:rsid w:val="00E94C5A"/>
    <w:rsid w:val="00E974C9"/>
    <w:rsid w:val="00E97CEE"/>
    <w:rsid w:val="00EA2600"/>
    <w:rsid w:val="00EA33BF"/>
    <w:rsid w:val="00EB004A"/>
    <w:rsid w:val="00EB00B5"/>
    <w:rsid w:val="00EB15C5"/>
    <w:rsid w:val="00EB313B"/>
    <w:rsid w:val="00EB4749"/>
    <w:rsid w:val="00EC5BDA"/>
    <w:rsid w:val="00ED283B"/>
    <w:rsid w:val="00ED414B"/>
    <w:rsid w:val="00ED6467"/>
    <w:rsid w:val="00EF4503"/>
    <w:rsid w:val="00EF4854"/>
    <w:rsid w:val="00EF5EBD"/>
    <w:rsid w:val="00EF7258"/>
    <w:rsid w:val="00F05C56"/>
    <w:rsid w:val="00F15838"/>
    <w:rsid w:val="00F168EE"/>
    <w:rsid w:val="00F31F8F"/>
    <w:rsid w:val="00F343A3"/>
    <w:rsid w:val="00F35E1D"/>
    <w:rsid w:val="00F404F8"/>
    <w:rsid w:val="00F47EA1"/>
    <w:rsid w:val="00F61394"/>
    <w:rsid w:val="00F64088"/>
    <w:rsid w:val="00F645D0"/>
    <w:rsid w:val="00F679F9"/>
    <w:rsid w:val="00F714D3"/>
    <w:rsid w:val="00F76171"/>
    <w:rsid w:val="00F83E59"/>
    <w:rsid w:val="00F86DE8"/>
    <w:rsid w:val="00F92557"/>
    <w:rsid w:val="00F968CA"/>
    <w:rsid w:val="00F978D3"/>
    <w:rsid w:val="00FA168B"/>
    <w:rsid w:val="00FA1FC8"/>
    <w:rsid w:val="00FA2211"/>
    <w:rsid w:val="00FB02B2"/>
    <w:rsid w:val="00FB141E"/>
    <w:rsid w:val="00FB5ADD"/>
    <w:rsid w:val="00FC2652"/>
    <w:rsid w:val="00FC3A80"/>
    <w:rsid w:val="00FC4CE0"/>
    <w:rsid w:val="00FD67A1"/>
    <w:rsid w:val="00FD7383"/>
    <w:rsid w:val="00FF170E"/>
    <w:rsid w:val="00FF2FDE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2416"/>
  <w15:chartTrackingRefBased/>
  <w15:docId w15:val="{5B24710A-8B12-4648-80D6-26A971D5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71E"/>
    <w:pPr>
      <w:spacing w:before="240" w:after="240" w:line="240" w:lineRule="auto"/>
      <w:jc w:val="both"/>
    </w:pPr>
    <w:rPr>
      <w:rFonts w:ascii="KBH Tekst" w:hAnsi="KBH Tekst"/>
      <w:lang w:val="da-DK"/>
    </w:rPr>
  </w:style>
  <w:style w:type="paragraph" w:styleId="Overskrift1">
    <w:name w:val="heading 1"/>
    <w:basedOn w:val="Normal"/>
    <w:next w:val="Overskrift2"/>
    <w:link w:val="Overskrift1Tegn"/>
    <w:uiPriority w:val="9"/>
    <w:qFormat/>
    <w:rsid w:val="00F64088"/>
    <w:pPr>
      <w:keepNext/>
      <w:keepLines/>
      <w:numPr>
        <w:numId w:val="1"/>
      </w:numPr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aliases w:val="Overskrift 2 Tegn Tegn Tegn"/>
    <w:basedOn w:val="Overskrift3"/>
    <w:next w:val="Normal"/>
    <w:link w:val="Overskrift2Tegn"/>
    <w:uiPriority w:val="9"/>
    <w:qFormat/>
    <w:rsid w:val="001E6AC6"/>
    <w:pPr>
      <w:numPr>
        <w:ilvl w:val="1"/>
      </w:numPr>
      <w:tabs>
        <w:tab w:val="left" w:pos="1134"/>
      </w:tabs>
      <w:outlineLvl w:val="1"/>
    </w:pPr>
    <w:rPr>
      <w:i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DB0A88"/>
    <w:pPr>
      <w:numPr>
        <w:ilvl w:val="2"/>
        <w:numId w:val="1"/>
      </w:numPr>
      <w:outlineLvl w:val="2"/>
    </w:pPr>
    <w:rPr>
      <w:rFonts w:eastAsia="Times New Roman" w:cs="Times New Roman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4B1635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791D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4088"/>
    <w:rPr>
      <w:rFonts w:ascii="KBH Tekst" w:eastAsiaTheme="majorEastAsia" w:hAnsi="KBH Tekst" w:cstheme="majorBidi"/>
      <w:b/>
      <w:sz w:val="28"/>
      <w:szCs w:val="32"/>
      <w:lang w:val="da-DK"/>
    </w:rPr>
  </w:style>
  <w:style w:type="character" w:customStyle="1" w:styleId="Overskrift2Tegn">
    <w:name w:val="Overskrift 2 Tegn"/>
    <w:aliases w:val="Overskrift 2 Tegn Tegn Tegn Tegn"/>
    <w:basedOn w:val="Standardskrifttypeiafsnit"/>
    <w:link w:val="Overskrift2"/>
    <w:uiPriority w:val="9"/>
    <w:rsid w:val="001E6AC6"/>
    <w:rPr>
      <w:rFonts w:ascii="KBH Tekst" w:eastAsia="Times New Roman" w:hAnsi="KBH Tekst" w:cs="Times New Roman"/>
      <w:b/>
      <w:i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B0A88"/>
    <w:rPr>
      <w:rFonts w:ascii="KBH Tekst" w:eastAsia="Times New Roman" w:hAnsi="KBH Tekst" w:cs="Times New Roman"/>
      <w:b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4B1635"/>
    <w:rPr>
      <w:rFonts w:ascii="KBH Tekst" w:eastAsiaTheme="majorEastAsia" w:hAnsi="KBH Tekst" w:cstheme="majorBidi"/>
      <w:iCs/>
      <w:sz w:val="19"/>
    </w:rPr>
  </w:style>
  <w:style w:type="paragraph" w:customStyle="1" w:styleId="Opstillingmeda">
    <w:name w:val="Opstilling med (a)"/>
    <w:basedOn w:val="Normal"/>
    <w:uiPriority w:val="2"/>
    <w:qFormat/>
    <w:rsid w:val="004B1635"/>
    <w:pPr>
      <w:numPr>
        <w:ilvl w:val="4"/>
        <w:numId w:val="1"/>
      </w:numPr>
    </w:pPr>
  </w:style>
  <w:style w:type="paragraph" w:customStyle="1" w:styleId="Opstillingmed1">
    <w:name w:val="Opstilling med (1)"/>
    <w:basedOn w:val="Normal"/>
    <w:uiPriority w:val="2"/>
    <w:qFormat/>
    <w:rsid w:val="004B1635"/>
    <w:pPr>
      <w:numPr>
        <w:ilvl w:val="5"/>
        <w:numId w:val="1"/>
      </w:numPr>
    </w:pPr>
  </w:style>
  <w:style w:type="paragraph" w:customStyle="1" w:styleId="Opstillingmedi">
    <w:name w:val="Opstilling med (i)"/>
    <w:basedOn w:val="Normal"/>
    <w:uiPriority w:val="2"/>
    <w:qFormat/>
    <w:rsid w:val="00715692"/>
    <w:pPr>
      <w:numPr>
        <w:ilvl w:val="6"/>
        <w:numId w:val="1"/>
      </w:numPr>
    </w:pPr>
  </w:style>
  <w:style w:type="paragraph" w:customStyle="1" w:styleId="Opstillingmed1indent">
    <w:name w:val="Opstilling med (1) – indent"/>
    <w:basedOn w:val="Normal"/>
    <w:uiPriority w:val="2"/>
    <w:qFormat/>
    <w:rsid w:val="004B1635"/>
    <w:pPr>
      <w:numPr>
        <w:ilvl w:val="8"/>
        <w:numId w:val="1"/>
      </w:numPr>
    </w:pPr>
  </w:style>
  <w:style w:type="paragraph" w:customStyle="1" w:styleId="Opstillingmedaindent">
    <w:name w:val="Opstilling med (a) – indent"/>
    <w:basedOn w:val="Normal"/>
    <w:uiPriority w:val="2"/>
    <w:qFormat/>
    <w:rsid w:val="004B1635"/>
    <w:pPr>
      <w:numPr>
        <w:ilvl w:val="7"/>
        <w:numId w:val="1"/>
      </w:numPr>
    </w:pPr>
  </w:style>
  <w:style w:type="paragraph" w:customStyle="1" w:styleId="Opstillingmedi-indent">
    <w:name w:val="Opstilling med (i) - indent"/>
    <w:basedOn w:val="Normal"/>
    <w:uiPriority w:val="2"/>
    <w:semiHidden/>
    <w:qFormat/>
    <w:rsid w:val="00581371"/>
    <w:pPr>
      <w:numPr>
        <w:numId w:val="8"/>
      </w:numPr>
    </w:pPr>
  </w:style>
  <w:style w:type="paragraph" w:customStyle="1" w:styleId="Normalindent">
    <w:name w:val="Normal – indent"/>
    <w:basedOn w:val="Normal"/>
    <w:qFormat/>
    <w:rsid w:val="001C78C3"/>
    <w:pPr>
      <w:ind w:left="851"/>
    </w:pPr>
  </w:style>
  <w:style w:type="paragraph" w:customStyle="1" w:styleId="Mdeinfo">
    <w:name w:val="Mødeinfo"/>
    <w:basedOn w:val="Normal"/>
    <w:semiHidden/>
    <w:qFormat/>
    <w:rsid w:val="00581371"/>
    <w:rPr>
      <w:caps/>
    </w:rPr>
  </w:style>
  <w:style w:type="table" w:styleId="Tabel-Gitter">
    <w:name w:val="Table Grid"/>
    <w:basedOn w:val="Tabel-Normal"/>
    <w:uiPriority w:val="59"/>
    <w:rsid w:val="00581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tekst">
    <w:name w:val="Tabeltekst"/>
    <w:basedOn w:val="Normal"/>
    <w:uiPriority w:val="2"/>
    <w:qFormat/>
    <w:rsid w:val="00595A04"/>
    <w:pPr>
      <w:keepNext/>
      <w:keepLines/>
      <w:spacing w:before="50" w:after="5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91D2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91D29"/>
    <w:rPr>
      <w:rFonts w:ascii="Segoe UI" w:hAnsi="Segoe UI" w:cs="Segoe UI"/>
      <w:sz w:val="18"/>
      <w:szCs w:val="18"/>
    </w:rPr>
  </w:style>
  <w:style w:type="paragraph" w:customStyle="1" w:styleId="Opstillingmedbullet">
    <w:name w:val="Opstilling med bullet"/>
    <w:basedOn w:val="Normal"/>
    <w:uiPriority w:val="2"/>
    <w:qFormat/>
    <w:rsid w:val="00B37BFE"/>
    <w:pPr>
      <w:numPr>
        <w:numId w:val="5"/>
      </w:numPr>
      <w:ind w:left="1276" w:hanging="425"/>
    </w:pPr>
  </w:style>
  <w:style w:type="paragraph" w:customStyle="1" w:styleId="Opstillingmedbulletindent">
    <w:name w:val="Opstilling med bullet – indent"/>
    <w:basedOn w:val="Normal"/>
    <w:uiPriority w:val="2"/>
    <w:qFormat/>
    <w:rsid w:val="00B37BFE"/>
    <w:pPr>
      <w:numPr>
        <w:ilvl w:val="1"/>
        <w:numId w:val="5"/>
      </w:numPr>
      <w:ind w:left="1701"/>
    </w:pPr>
  </w:style>
  <w:style w:type="paragraph" w:customStyle="1" w:styleId="Opstillingmedpind">
    <w:name w:val="Opstilling med pind"/>
    <w:basedOn w:val="Normal"/>
    <w:uiPriority w:val="2"/>
    <w:qFormat/>
    <w:rsid w:val="00B37BFE"/>
    <w:pPr>
      <w:numPr>
        <w:ilvl w:val="2"/>
        <w:numId w:val="5"/>
      </w:numPr>
      <w:ind w:left="1276" w:hanging="425"/>
    </w:pPr>
  </w:style>
  <w:style w:type="paragraph" w:customStyle="1" w:styleId="Opstillingmedpindindent">
    <w:name w:val="Opstilling med pind – indent"/>
    <w:basedOn w:val="Opstillingmedpind"/>
    <w:uiPriority w:val="2"/>
    <w:qFormat/>
    <w:rsid w:val="001C78C3"/>
    <w:pPr>
      <w:numPr>
        <w:ilvl w:val="3"/>
      </w:numPr>
      <w:ind w:left="1701"/>
    </w:pPr>
  </w:style>
  <w:style w:type="paragraph" w:customStyle="1" w:styleId="Notetekst">
    <w:name w:val="Notetekst"/>
    <w:basedOn w:val="Normal"/>
    <w:uiPriority w:val="9"/>
    <w:qFormat/>
    <w:rsid w:val="001C78C3"/>
    <w:rPr>
      <w:color w:val="FF0000"/>
    </w:rPr>
  </w:style>
  <w:style w:type="paragraph" w:styleId="Titel">
    <w:name w:val="Title"/>
    <w:basedOn w:val="Normal"/>
    <w:next w:val="Normal"/>
    <w:link w:val="TitelTegn"/>
    <w:uiPriority w:val="10"/>
    <w:semiHidden/>
    <w:qFormat/>
    <w:rsid w:val="004079BC"/>
    <w:pPr>
      <w:tabs>
        <w:tab w:val="left" w:pos="397"/>
      </w:tabs>
      <w:spacing w:before="0" w:after="0" w:line="340" w:lineRule="atLeast"/>
      <w:contextualSpacing/>
      <w:jc w:val="left"/>
    </w:pPr>
    <w:rPr>
      <w:rFonts w:ascii="KBH Black" w:eastAsiaTheme="majorEastAsia" w:hAnsi="KBH Black" w:cstheme="majorBidi"/>
      <w:spacing w:val="-10"/>
      <w:sz w:val="30"/>
      <w:szCs w:val="56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760AAE"/>
    <w:rPr>
      <w:rFonts w:ascii="KBH Black" w:eastAsiaTheme="majorEastAsia" w:hAnsi="KBH Black" w:cstheme="majorBidi"/>
      <w:spacing w:val="-10"/>
      <w:sz w:val="30"/>
      <w:szCs w:val="56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91D29"/>
    <w:rPr>
      <w:rFonts w:asciiTheme="majorHAnsi" w:eastAsiaTheme="majorEastAsia" w:hAnsiTheme="majorHAnsi" w:cstheme="majorBidi"/>
      <w:color w:val="2F5496" w:themeColor="accent1" w:themeShade="BF"/>
      <w:sz w:val="19"/>
    </w:rPr>
  </w:style>
  <w:style w:type="paragraph" w:styleId="Ingenafstand">
    <w:name w:val="No Spacing"/>
    <w:uiPriority w:val="1"/>
    <w:qFormat/>
    <w:rsid w:val="005C7320"/>
    <w:pPr>
      <w:spacing w:before="50" w:after="50" w:line="240" w:lineRule="auto"/>
      <w:jc w:val="both"/>
    </w:pPr>
    <w:rPr>
      <w:rFonts w:ascii="KBH Tekst" w:hAnsi="KBH Tekst"/>
      <w:sz w:val="19"/>
    </w:rPr>
  </w:style>
  <w:style w:type="paragraph" w:styleId="Indholdsfortegnelse1">
    <w:name w:val="toc 1"/>
    <w:basedOn w:val="Ingenafstand"/>
    <w:next w:val="Normal"/>
    <w:autoRedefine/>
    <w:uiPriority w:val="39"/>
    <w:rsid w:val="00BF6756"/>
    <w:pPr>
      <w:keepNext/>
      <w:tabs>
        <w:tab w:val="left" w:pos="567"/>
        <w:tab w:val="right" w:pos="9628"/>
      </w:tabs>
      <w:spacing w:before="320" w:line="259" w:lineRule="auto"/>
      <w:jc w:val="left"/>
    </w:pPr>
    <w:rPr>
      <w:rFonts w:cstheme="minorHAnsi"/>
      <w:b/>
      <w:bCs/>
      <w:sz w:val="28"/>
      <w:szCs w:val="28"/>
    </w:rPr>
  </w:style>
  <w:style w:type="paragraph" w:styleId="Indholdsfortegnelse2">
    <w:name w:val="toc 2"/>
    <w:basedOn w:val="Normalindent"/>
    <w:next w:val="Normal"/>
    <w:autoRedefine/>
    <w:uiPriority w:val="39"/>
    <w:rsid w:val="005D62DE"/>
    <w:pPr>
      <w:tabs>
        <w:tab w:val="left" w:pos="284"/>
        <w:tab w:val="left" w:pos="1418"/>
        <w:tab w:val="right" w:pos="9628"/>
      </w:tabs>
      <w:spacing w:before="50" w:after="50"/>
      <w:ind w:left="1418" w:hanging="851"/>
      <w:jc w:val="left"/>
    </w:pPr>
    <w:rPr>
      <w:rFonts w:cstheme="minorHAnsi"/>
      <w:iCs/>
      <w:noProof/>
      <w:szCs w:val="20"/>
    </w:rPr>
  </w:style>
  <w:style w:type="paragraph" w:styleId="Indholdsfortegnelse3">
    <w:name w:val="toc 3"/>
    <w:basedOn w:val="Normal"/>
    <w:next w:val="Normal"/>
    <w:autoRedefine/>
    <w:uiPriority w:val="39"/>
    <w:rsid w:val="00091C20"/>
    <w:pPr>
      <w:spacing w:before="0" w:after="0"/>
      <w:ind w:left="38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4">
    <w:name w:val="toc 4"/>
    <w:basedOn w:val="Normal"/>
    <w:next w:val="Normal"/>
    <w:autoRedefine/>
    <w:uiPriority w:val="39"/>
    <w:rsid w:val="00091C20"/>
    <w:pPr>
      <w:spacing w:before="0" w:after="0"/>
      <w:ind w:left="57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rsid w:val="00091C20"/>
    <w:pPr>
      <w:spacing w:before="0" w:after="0"/>
      <w:ind w:left="76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rsid w:val="00091C20"/>
    <w:pPr>
      <w:spacing w:before="0" w:after="0"/>
      <w:ind w:left="95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rsid w:val="00091C20"/>
    <w:pPr>
      <w:spacing w:before="0" w:after="0"/>
      <w:ind w:left="114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rsid w:val="00091C20"/>
    <w:pPr>
      <w:spacing w:before="0" w:after="0"/>
      <w:ind w:left="133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rsid w:val="00091C20"/>
    <w:pPr>
      <w:spacing w:before="0" w:after="0"/>
      <w:ind w:left="152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Bilag">
    <w:name w:val="Bilag"/>
    <w:basedOn w:val="Normal"/>
    <w:uiPriority w:val="3"/>
    <w:qFormat/>
    <w:rsid w:val="00B9521D"/>
    <w:pPr>
      <w:numPr>
        <w:numId w:val="9"/>
      </w:numPr>
      <w:spacing w:before="50" w:after="50"/>
      <w:ind w:left="1304" w:hanging="1304"/>
    </w:pPr>
  </w:style>
  <w:style w:type="paragraph" w:styleId="Sidehoved">
    <w:name w:val="header"/>
    <w:basedOn w:val="Normal"/>
    <w:link w:val="SidehovedTegn"/>
    <w:uiPriority w:val="99"/>
    <w:semiHidden/>
    <w:rsid w:val="00DA5F10"/>
    <w:pPr>
      <w:tabs>
        <w:tab w:val="center" w:pos="4986"/>
        <w:tab w:val="right" w:pos="9972"/>
      </w:tabs>
      <w:spacing w:before="0" w:after="0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4079BC"/>
    <w:rPr>
      <w:rFonts w:ascii="Calibri" w:hAnsi="Calibri"/>
      <w:sz w:val="19"/>
    </w:rPr>
  </w:style>
  <w:style w:type="paragraph" w:styleId="Sidefod">
    <w:name w:val="footer"/>
    <w:basedOn w:val="Normal"/>
    <w:link w:val="SidefodTegn"/>
    <w:uiPriority w:val="99"/>
    <w:rsid w:val="00DA5F10"/>
    <w:pPr>
      <w:tabs>
        <w:tab w:val="center" w:pos="4986"/>
        <w:tab w:val="right" w:pos="9972"/>
      </w:tabs>
      <w:spacing w:before="0"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4079BC"/>
    <w:rPr>
      <w:rFonts w:ascii="Calibri" w:hAnsi="Calibri"/>
      <w:sz w:val="19"/>
    </w:rPr>
  </w:style>
  <w:style w:type="character" w:styleId="Sidetal">
    <w:name w:val="page number"/>
    <w:basedOn w:val="Standardskrifttypeiafsnit"/>
    <w:uiPriority w:val="99"/>
    <w:semiHidden/>
    <w:rsid w:val="00DA5F10"/>
    <w:rPr>
      <w:rFonts w:ascii="Calibri" w:hAnsi="Calibri"/>
      <w:sz w:val="1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43B8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43B8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43B89"/>
    <w:rPr>
      <w:rFonts w:ascii="KBH Tekst" w:hAnsi="KBH Tekst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43B8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43B89"/>
    <w:rPr>
      <w:rFonts w:ascii="KBH Tekst" w:hAnsi="KBH Tekst"/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02770B"/>
    <w:rPr>
      <w:color w:val="0563C1" w:themeColor="hyperlink"/>
      <w:u w:val="single"/>
    </w:rPr>
  </w:style>
  <w:style w:type="paragraph" w:styleId="Listeafsnit">
    <w:name w:val="List Paragraph"/>
    <w:aliases w:val="Margentekst,Bullet (use only this bullet)"/>
    <w:basedOn w:val="Normal"/>
    <w:link w:val="ListeafsnitTegn"/>
    <w:uiPriority w:val="34"/>
    <w:qFormat/>
    <w:rsid w:val="003C70F8"/>
    <w:pPr>
      <w:spacing w:before="0" w:after="0" w:line="264" w:lineRule="atLeast"/>
      <w:ind w:left="720"/>
      <w:contextualSpacing/>
    </w:pPr>
    <w:rPr>
      <w:rFonts w:ascii="Times New Roman" w:hAnsi="Times New Roman"/>
    </w:rPr>
  </w:style>
  <w:style w:type="character" w:customStyle="1" w:styleId="Grnvejledningstekst">
    <w:name w:val="Grøn vejledningstekst"/>
    <w:basedOn w:val="Standardskrifttypeiafsnit"/>
    <w:uiPriority w:val="1"/>
    <w:qFormat/>
    <w:rsid w:val="003C70F8"/>
    <w:rPr>
      <w:color w:val="00B050"/>
      <w:sz w:val="18"/>
    </w:rPr>
  </w:style>
  <w:style w:type="character" w:customStyle="1" w:styleId="Bl">
    <w:name w:val="Blå"/>
    <w:basedOn w:val="Standardskrifttypeiafsnit"/>
    <w:uiPriority w:val="1"/>
    <w:qFormat/>
    <w:rsid w:val="003C70F8"/>
    <w:rPr>
      <w:color w:val="0070C0"/>
    </w:rPr>
  </w:style>
  <w:style w:type="character" w:customStyle="1" w:styleId="Rd">
    <w:name w:val="Rød"/>
    <w:basedOn w:val="Standardskrifttypeiafsnit"/>
    <w:uiPriority w:val="1"/>
    <w:qFormat/>
    <w:rsid w:val="003C70F8"/>
    <w:rPr>
      <w:color w:val="FF0000"/>
    </w:rPr>
  </w:style>
  <w:style w:type="table" w:customStyle="1" w:styleId="Typografi1">
    <w:name w:val="Typografi1"/>
    <w:basedOn w:val="Tabel-Normal"/>
    <w:uiPriority w:val="99"/>
    <w:qFormat/>
    <w:rsid w:val="00DA3097"/>
    <w:pPr>
      <w:spacing w:after="0" w:line="240" w:lineRule="auto"/>
    </w:pPr>
    <w:rPr>
      <w:lang w:val="da-DK"/>
    </w:rPr>
    <w:tblPr/>
  </w:style>
  <w:style w:type="paragraph" w:styleId="Opstilling-punkttegn">
    <w:name w:val="List Bullet"/>
    <w:basedOn w:val="Normal"/>
    <w:uiPriority w:val="2"/>
    <w:qFormat/>
    <w:rsid w:val="00BC4D1A"/>
    <w:pPr>
      <w:numPr>
        <w:numId w:val="17"/>
      </w:numPr>
      <w:spacing w:before="0" w:after="0" w:line="264" w:lineRule="atLeast"/>
      <w:ind w:left="340" w:hanging="340"/>
      <w:contextualSpacing/>
    </w:pPr>
    <w:rPr>
      <w:rFonts w:ascii="Times New Roman" w:hAnsi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4E7C68"/>
    <w:rPr>
      <w:color w:val="605E5C"/>
      <w:shd w:val="clear" w:color="auto" w:fill="E1DFDD"/>
    </w:rPr>
  </w:style>
  <w:style w:type="character" w:customStyle="1" w:styleId="ListeafsnitTegn">
    <w:name w:val="Listeafsnit Tegn"/>
    <w:aliases w:val="Margentekst Tegn,Bullet (use only this bullet) Tegn"/>
    <w:basedOn w:val="Standardskrifttypeiafsnit"/>
    <w:link w:val="Listeafsnit"/>
    <w:uiPriority w:val="34"/>
    <w:rsid w:val="00D3256E"/>
    <w:rPr>
      <w:rFonts w:ascii="Times New Roman" w:hAnsi="Times New Roman"/>
      <w:lang w:val="da-DK"/>
    </w:rPr>
  </w:style>
  <w:style w:type="paragraph" w:styleId="Korrektur">
    <w:name w:val="Revision"/>
    <w:hidden/>
    <w:uiPriority w:val="99"/>
    <w:semiHidden/>
    <w:rsid w:val="00430BF1"/>
    <w:pPr>
      <w:spacing w:after="0" w:line="240" w:lineRule="auto"/>
    </w:pPr>
    <w:rPr>
      <w:rFonts w:ascii="KBH Tekst" w:hAnsi="KBH Tekst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MFvejpladspark@kk.dk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omments" Target="commen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k.dk/vejpladspark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674E297B8A48B49B7B322E1D8E22" ma:contentTypeVersion="13" ma:contentTypeDescription="Opret et nyt dokument." ma:contentTypeScope="" ma:versionID="87361bab32d5b9f4d4568e867b977e1a">
  <xsd:schema xmlns:xsd="http://www.w3.org/2001/XMLSchema" xmlns:xs="http://www.w3.org/2001/XMLSchema" xmlns:p="http://schemas.microsoft.com/office/2006/metadata/properties" xmlns:ns2="8def7f87-b503-4b5e-8e20-ae44634d214d" xmlns:ns3="a41febd6-8fd5-4094-89eb-439f2787c48c" targetNamespace="http://schemas.microsoft.com/office/2006/metadata/properties" ma:root="true" ma:fieldsID="65fc524c6619720c5602520fb27dcef0" ns2:_="" ns3:_="">
    <xsd:import namespace="8def7f87-b503-4b5e-8e20-ae44634d214d"/>
    <xsd:import namespace="a41febd6-8fd5-4094-89eb-439f2787c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f7f87-b503-4b5e-8e20-ae44634d2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febd6-8fd5-4094-89eb-439f2787c4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04644A-C614-45BD-AA27-ED57BEE053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295CA-ABAB-4E2E-9F70-C21FED3C2E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866021-88FE-4CEE-BCC0-7D5ED69BD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f7f87-b503-4b5e-8e20-ae44634d214d"/>
    <ds:schemaRef ds:uri="a41febd6-8fd5-4094-89eb-439f2787c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143F3B-7C18-485A-8B76-15316F694D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5026</Words>
  <Characters>33629</Characters>
  <Application>Microsoft Office Word</Application>
  <DocSecurity>0</DocSecurity>
  <Lines>747</Lines>
  <Paragraphs>465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38190</CharactersWithSpaces>
  <SharedDoc>false</SharedDoc>
  <HLinks>
    <vt:vector size="330" baseType="variant">
      <vt:variant>
        <vt:i4>1245245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_Toc67466491</vt:lpwstr>
      </vt:variant>
      <vt:variant>
        <vt:i4>1179709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_Toc67466490</vt:lpwstr>
      </vt:variant>
      <vt:variant>
        <vt:i4>1769532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_Toc67466489</vt:lpwstr>
      </vt:variant>
      <vt:variant>
        <vt:i4>1703996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_Toc67466488</vt:lpwstr>
      </vt:variant>
      <vt:variant>
        <vt:i4>1376316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_Toc67466487</vt:lpwstr>
      </vt:variant>
      <vt:variant>
        <vt:i4>1310780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_Toc67466486</vt:lpwstr>
      </vt:variant>
      <vt:variant>
        <vt:i4>1507388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_Toc67466485</vt:lpwstr>
      </vt:variant>
      <vt:variant>
        <vt:i4>1441852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_Toc67466484</vt:lpwstr>
      </vt:variant>
      <vt:variant>
        <vt:i4>1114172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_Toc67466483</vt:lpwstr>
      </vt:variant>
      <vt:variant>
        <vt:i4>1048636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_Toc67466482</vt:lpwstr>
      </vt:variant>
      <vt:variant>
        <vt:i4>1245244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_Toc67466481</vt:lpwstr>
      </vt:variant>
      <vt:variant>
        <vt:i4>1179708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_Toc67466480</vt:lpwstr>
      </vt:variant>
      <vt:variant>
        <vt:i4>1769523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_Toc67466479</vt:lpwstr>
      </vt:variant>
      <vt:variant>
        <vt:i4>1703987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_Toc67466478</vt:lpwstr>
      </vt:variant>
      <vt:variant>
        <vt:i4>1310771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_Toc67466476</vt:lpwstr>
      </vt:variant>
      <vt:variant>
        <vt:i4>1441843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_Toc67466474</vt:lpwstr>
      </vt:variant>
      <vt:variant>
        <vt:i4>1048627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_Toc67466472</vt:lpwstr>
      </vt:variant>
      <vt:variant>
        <vt:i4>1769522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_Toc67466469</vt:lpwstr>
      </vt:variant>
      <vt:variant>
        <vt:i4>1703986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_Toc67466468</vt:lpwstr>
      </vt:variant>
      <vt:variant>
        <vt:i4>1376306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_Toc67466467</vt:lpwstr>
      </vt:variant>
      <vt:variant>
        <vt:i4>1310770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_Toc67466466</vt:lpwstr>
      </vt:variant>
      <vt:variant>
        <vt:i4>1441842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_Toc67466464</vt:lpwstr>
      </vt:variant>
      <vt:variant>
        <vt:i4>1114162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_Toc67466463</vt:lpwstr>
      </vt:variant>
      <vt:variant>
        <vt:i4>1048626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_Toc67466462</vt:lpwstr>
      </vt:variant>
      <vt:variant>
        <vt:i4>1179698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_Toc67466460</vt:lpwstr>
      </vt:variant>
      <vt:variant>
        <vt:i4>1769521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_Toc67466459</vt:lpwstr>
      </vt:variant>
      <vt:variant>
        <vt:i4>1703985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_Toc67466458</vt:lpwstr>
      </vt:variant>
      <vt:variant>
        <vt:i4>1376305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_Toc67466457</vt:lpwstr>
      </vt:variant>
      <vt:variant>
        <vt:i4>1310769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_Toc67466456</vt:lpwstr>
      </vt:variant>
      <vt:variant>
        <vt:i4>1507377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_Toc67466455</vt:lpwstr>
      </vt:variant>
      <vt:variant>
        <vt:i4>1245233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_Toc67466451</vt:lpwstr>
      </vt:variant>
      <vt:variant>
        <vt:i4>1179697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_Toc67466450</vt:lpwstr>
      </vt:variant>
      <vt:variant>
        <vt:i4>1769520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_Toc67466449</vt:lpwstr>
      </vt:variant>
      <vt:variant>
        <vt:i4>1703984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_Toc67466448</vt:lpwstr>
      </vt:variant>
      <vt:variant>
        <vt:i4>1376304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_Toc67466447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_Toc67466446</vt:lpwstr>
      </vt:variant>
      <vt:variant>
        <vt:i4>1507376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_Toc67466445</vt:lpwstr>
      </vt:variant>
      <vt:variant>
        <vt:i4>1114160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_Toc67466443</vt:lpwstr>
      </vt:variant>
      <vt:variant>
        <vt:i4>1048624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_Toc67466442</vt:lpwstr>
      </vt:variant>
      <vt:variant>
        <vt:i4>1245232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_Toc67466441</vt:lpwstr>
      </vt:variant>
      <vt:variant>
        <vt:i4>1179696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_Toc67466440</vt:lpwstr>
      </vt:variant>
      <vt:variant>
        <vt:i4>1703991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_Toc67466438</vt:lpwstr>
      </vt:variant>
      <vt:variant>
        <vt:i4>1376311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_Toc67466437</vt:lpwstr>
      </vt:variant>
      <vt:variant>
        <vt:i4>1310775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_Toc67466436</vt:lpwstr>
      </vt:variant>
      <vt:variant>
        <vt:i4>1507383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_Toc67466435</vt:lpwstr>
      </vt:variant>
      <vt:variant>
        <vt:i4>1441847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_Toc67466434</vt:lpwstr>
      </vt:variant>
      <vt:variant>
        <vt:i4>1114167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_Toc67466433</vt:lpwstr>
      </vt:variant>
      <vt:variant>
        <vt:i4>1048631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_Toc67466432</vt:lpwstr>
      </vt:variant>
      <vt:variant>
        <vt:i4>1245239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_Toc67466431</vt:lpwstr>
      </vt:variant>
      <vt:variant>
        <vt:i4>1179703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_Toc67466430</vt:lpwstr>
      </vt:variant>
      <vt:variant>
        <vt:i4>1769526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_Toc67466429</vt:lpwstr>
      </vt:variant>
      <vt:variant>
        <vt:i4>1703990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_Toc67466428</vt:lpwstr>
      </vt:variant>
      <vt:variant>
        <vt:i4>1376310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_Toc67466427</vt:lpwstr>
      </vt:variant>
      <vt:variant>
        <vt:i4>1310774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_Toc67466426</vt:lpwstr>
      </vt:variant>
      <vt:variant>
        <vt:i4>1245206</vt:i4>
      </vt:variant>
      <vt:variant>
        <vt:i4>0</vt:i4>
      </vt:variant>
      <vt:variant>
        <vt:i4>0</vt:i4>
      </vt:variant>
      <vt:variant>
        <vt:i4>5</vt:i4>
      </vt:variant>
      <vt:variant>
        <vt:lpwstr>http://www.kk.dk/vejpladspark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ple@gmeadow.com</dc:creator>
  <cp:keywords/>
  <dc:description/>
  <cp:lastModifiedBy>Vej, Plads, Park</cp:lastModifiedBy>
  <cp:revision>3</cp:revision>
  <cp:lastPrinted>2020-11-18T20:53:00Z</cp:lastPrinted>
  <dcterms:created xsi:type="dcterms:W3CDTF">2025-11-11T10:12:00Z</dcterms:created>
  <dcterms:modified xsi:type="dcterms:W3CDTF">2025-11-11T10:14:00Z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0x0101004541674E297B8A48B49B7B322E1D8E22</vt:lpwstr>
  </property>
</Properties>
</file>