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8C8C" w14:textId="7B28E76D" w:rsidR="004A06B6" w:rsidRDefault="004A06B6" w:rsidP="00EB3B19">
      <w:pPr>
        <w:pStyle w:val="Default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13791" wp14:editId="58F87AC2">
            <wp:simplePos x="0" y="0"/>
            <wp:positionH relativeFrom="margin">
              <wp:align>left</wp:align>
            </wp:positionH>
            <wp:positionV relativeFrom="paragraph">
              <wp:posOffset>-461010</wp:posOffset>
            </wp:positionV>
            <wp:extent cx="2827655" cy="1056005"/>
            <wp:effectExtent l="0" t="0" r="0" b="0"/>
            <wp:wrapNone/>
            <wp:docPr id="2" name="Billede 2" descr="Billedresultat for københavns kommune teknik og miljøforvaltninge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Billedresultat for københavns kommune teknik og miljøforvaltningen log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6" t="21007" r="5803" b="19671"/>
                    <a:stretch/>
                  </pic:blipFill>
                  <pic:spPr bwMode="auto">
                    <a:xfrm>
                      <a:off x="0" y="0"/>
                      <a:ext cx="282765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D1CE3" w14:textId="7C9CFAEA" w:rsidR="004A06B6" w:rsidRDefault="004A06B6" w:rsidP="00EB3B19">
      <w:pPr>
        <w:pStyle w:val="Default"/>
        <w:jc w:val="center"/>
        <w:rPr>
          <w:sz w:val="48"/>
          <w:szCs w:val="48"/>
        </w:rPr>
      </w:pPr>
    </w:p>
    <w:p w14:paraId="61CAB248" w14:textId="677CC22D" w:rsidR="00EB3B19" w:rsidRPr="004A06B6" w:rsidRDefault="00EB3B19" w:rsidP="004A06B6">
      <w:pPr>
        <w:pStyle w:val="Default"/>
        <w:jc w:val="right"/>
        <w:rPr>
          <w:rFonts w:ascii="Gill Sans MT" w:hAnsi="Gill Sans MT"/>
          <w:b/>
          <w:bCs/>
          <w:color w:val="2F5496" w:themeColor="accent1" w:themeShade="BF"/>
          <w:sz w:val="44"/>
          <w:szCs w:val="44"/>
        </w:rPr>
      </w:pPr>
      <w:r w:rsidRPr="004A06B6">
        <w:rPr>
          <w:rFonts w:ascii="Gill Sans MT" w:hAnsi="Gill Sans MT"/>
          <w:b/>
          <w:bCs/>
          <w:color w:val="2F5496" w:themeColor="accent1" w:themeShade="BF"/>
          <w:sz w:val="44"/>
          <w:szCs w:val="44"/>
        </w:rPr>
        <w:t>Aftale om</w:t>
      </w:r>
      <w:r w:rsidR="004A06B6" w:rsidRPr="004A06B6">
        <w:rPr>
          <w:rFonts w:ascii="Gill Sans MT" w:hAnsi="Gill Sans MT"/>
          <w:b/>
          <w:bCs/>
          <w:color w:val="2F5496" w:themeColor="accent1" w:themeShade="BF"/>
          <w:sz w:val="44"/>
          <w:szCs w:val="44"/>
        </w:rPr>
        <w:t xml:space="preserve"> </w:t>
      </w:r>
      <w:r w:rsidRPr="004A06B6">
        <w:rPr>
          <w:rFonts w:ascii="Gill Sans MT" w:hAnsi="Gill Sans MT"/>
          <w:b/>
          <w:bCs/>
          <w:color w:val="2F5496" w:themeColor="accent1" w:themeShade="BF"/>
          <w:sz w:val="44"/>
          <w:szCs w:val="44"/>
        </w:rPr>
        <w:t xml:space="preserve">afhentning og anvendelse </w:t>
      </w:r>
      <w:r w:rsidR="004A06B6" w:rsidRPr="004A06B6">
        <w:rPr>
          <w:rFonts w:ascii="Gill Sans MT" w:hAnsi="Gill Sans MT"/>
          <w:b/>
          <w:bCs/>
          <w:color w:val="2F5496" w:themeColor="accent1" w:themeShade="BF"/>
          <w:sz w:val="44"/>
          <w:szCs w:val="44"/>
        </w:rPr>
        <w:br/>
      </w:r>
      <w:r w:rsidRPr="004A06B6">
        <w:rPr>
          <w:rFonts w:ascii="Gill Sans MT" w:hAnsi="Gill Sans MT"/>
          <w:b/>
          <w:bCs/>
          <w:color w:val="2F5496" w:themeColor="accent1" w:themeShade="BF"/>
          <w:sz w:val="44"/>
          <w:szCs w:val="44"/>
        </w:rPr>
        <w:t xml:space="preserve">af </w:t>
      </w:r>
      <w:r w:rsidR="004A06B6" w:rsidRPr="004A06B6">
        <w:rPr>
          <w:rFonts w:ascii="Gill Sans MT" w:hAnsi="Gill Sans MT"/>
          <w:b/>
          <w:bCs/>
          <w:color w:val="2F5496" w:themeColor="accent1" w:themeShade="BF"/>
          <w:sz w:val="44"/>
          <w:szCs w:val="44"/>
        </w:rPr>
        <w:t xml:space="preserve">cykler og </w:t>
      </w:r>
      <w:r w:rsidRPr="004A06B6">
        <w:rPr>
          <w:rFonts w:ascii="Gill Sans MT" w:hAnsi="Gill Sans MT"/>
          <w:b/>
          <w:bCs/>
          <w:color w:val="2F5496" w:themeColor="accent1" w:themeShade="BF"/>
          <w:sz w:val="44"/>
          <w:szCs w:val="44"/>
        </w:rPr>
        <w:t>cykeldele på</w:t>
      </w:r>
      <w:r w:rsidR="004A06B6" w:rsidRPr="004A06B6">
        <w:rPr>
          <w:rFonts w:ascii="Gill Sans MT" w:hAnsi="Gill Sans MT"/>
          <w:b/>
          <w:bCs/>
          <w:color w:val="2F5496" w:themeColor="accent1" w:themeShade="BF"/>
          <w:sz w:val="44"/>
          <w:szCs w:val="44"/>
        </w:rPr>
        <w:t xml:space="preserve"> </w:t>
      </w:r>
      <w:r w:rsidR="004A06B6" w:rsidRPr="004A06B6">
        <w:rPr>
          <w:rFonts w:ascii="Gill Sans MT" w:hAnsi="Gill Sans MT"/>
          <w:b/>
          <w:bCs/>
          <w:color w:val="2F5496" w:themeColor="accent1" w:themeShade="BF"/>
          <w:sz w:val="44"/>
          <w:szCs w:val="44"/>
        </w:rPr>
        <w:br/>
      </w:r>
      <w:r w:rsidRPr="004A06B6">
        <w:rPr>
          <w:rFonts w:ascii="Gill Sans MT" w:hAnsi="Gill Sans MT"/>
          <w:b/>
          <w:bCs/>
          <w:color w:val="2F5496" w:themeColor="accent1" w:themeShade="BF"/>
          <w:sz w:val="44"/>
          <w:szCs w:val="44"/>
        </w:rPr>
        <w:t>Borgervænget Genbrugsstation</w:t>
      </w:r>
    </w:p>
    <w:p w14:paraId="7CD3F29D" w14:textId="5A38B182" w:rsidR="00EB3B19" w:rsidRDefault="00EB3B19" w:rsidP="00EB3B19">
      <w:pPr>
        <w:pStyle w:val="Default"/>
        <w:rPr>
          <w:sz w:val="48"/>
          <w:szCs w:val="48"/>
        </w:rPr>
      </w:pPr>
    </w:p>
    <w:p w14:paraId="3826666C" w14:textId="5B74B042" w:rsidR="00EB3B19" w:rsidRPr="00141581" w:rsidRDefault="69F72703" w:rsidP="4A024F2B">
      <w:pPr>
        <w:pStyle w:val="Default"/>
        <w:rPr>
          <w:rFonts w:ascii="KBH" w:eastAsia="KBH" w:hAnsi="KBH" w:cs="KBH"/>
          <w:sz w:val="27"/>
          <w:szCs w:val="27"/>
        </w:rPr>
      </w:pPr>
      <w:r w:rsidRPr="4A024F2B">
        <w:rPr>
          <w:rFonts w:ascii="Gill Sans MT" w:hAnsi="Gill Sans MT"/>
          <w:b/>
          <w:bCs/>
          <w:sz w:val="27"/>
          <w:szCs w:val="27"/>
        </w:rPr>
        <w:t>Offentliggjort:</w:t>
      </w:r>
      <w:r w:rsidRPr="4A024F2B">
        <w:rPr>
          <w:sz w:val="27"/>
          <w:szCs w:val="27"/>
        </w:rPr>
        <w:t xml:space="preserve"> </w:t>
      </w:r>
      <w:r w:rsidR="76BF3A2E" w:rsidRPr="4A024F2B">
        <w:rPr>
          <w:rFonts w:ascii="KBH" w:eastAsia="KBH" w:hAnsi="KBH" w:cs="KBH"/>
          <w:sz w:val="27"/>
          <w:szCs w:val="27"/>
        </w:rPr>
        <w:t>1</w:t>
      </w:r>
      <w:r w:rsidR="55A7C94E" w:rsidRPr="4A024F2B">
        <w:rPr>
          <w:rFonts w:ascii="KBH" w:eastAsia="KBH" w:hAnsi="KBH" w:cs="KBH"/>
          <w:sz w:val="27"/>
          <w:szCs w:val="27"/>
        </w:rPr>
        <w:t>7</w:t>
      </w:r>
      <w:r w:rsidR="09A6C013" w:rsidRPr="4A024F2B">
        <w:rPr>
          <w:rFonts w:ascii="KBH" w:eastAsia="KBH" w:hAnsi="KBH" w:cs="KBH"/>
          <w:sz w:val="27"/>
          <w:szCs w:val="27"/>
        </w:rPr>
        <w:t>.</w:t>
      </w:r>
      <w:r w:rsidR="536D2427" w:rsidRPr="4A024F2B">
        <w:rPr>
          <w:rFonts w:ascii="KBH" w:eastAsia="KBH" w:hAnsi="KBH" w:cs="KBH"/>
          <w:sz w:val="27"/>
          <w:szCs w:val="27"/>
        </w:rPr>
        <w:t>01.2023</w:t>
      </w:r>
    </w:p>
    <w:p w14:paraId="34341726" w14:textId="694F2FBD" w:rsidR="00EB3B19" w:rsidRDefault="69F72703" w:rsidP="4A024F2B">
      <w:pPr>
        <w:pStyle w:val="Default"/>
        <w:rPr>
          <w:rFonts w:ascii="KBH" w:eastAsia="KBH" w:hAnsi="KBH" w:cs="KBH"/>
          <w:sz w:val="27"/>
          <w:szCs w:val="27"/>
        </w:rPr>
      </w:pPr>
      <w:r w:rsidRPr="4A024F2B">
        <w:rPr>
          <w:rFonts w:ascii="KBH" w:eastAsia="KBH" w:hAnsi="KBH" w:cs="KBH"/>
          <w:b/>
          <w:bCs/>
        </w:rPr>
        <w:t>Ansøgningsfrist:</w:t>
      </w:r>
      <w:r w:rsidRPr="4A024F2B">
        <w:rPr>
          <w:rFonts w:ascii="KBH" w:eastAsia="KBH" w:hAnsi="KBH" w:cs="KBH"/>
        </w:rPr>
        <w:t xml:space="preserve"> </w:t>
      </w:r>
      <w:r w:rsidR="55A7C94E" w:rsidRPr="4A024F2B">
        <w:rPr>
          <w:rFonts w:ascii="KBH" w:eastAsia="KBH" w:hAnsi="KBH" w:cs="KBH"/>
          <w:sz w:val="27"/>
          <w:szCs w:val="27"/>
        </w:rPr>
        <w:t>07</w:t>
      </w:r>
      <w:r w:rsidR="09A6C013" w:rsidRPr="4A024F2B">
        <w:rPr>
          <w:rFonts w:ascii="KBH" w:eastAsia="KBH" w:hAnsi="KBH" w:cs="KBH"/>
          <w:sz w:val="27"/>
          <w:szCs w:val="27"/>
        </w:rPr>
        <w:t>.0</w:t>
      </w:r>
      <w:r w:rsidR="2E689019" w:rsidRPr="4A024F2B">
        <w:rPr>
          <w:rFonts w:ascii="KBH" w:eastAsia="KBH" w:hAnsi="KBH" w:cs="KBH"/>
          <w:sz w:val="27"/>
          <w:szCs w:val="27"/>
        </w:rPr>
        <w:t>2</w:t>
      </w:r>
      <w:r w:rsidR="09A6C013" w:rsidRPr="4A024F2B">
        <w:rPr>
          <w:rFonts w:ascii="KBH" w:eastAsia="KBH" w:hAnsi="KBH" w:cs="KBH"/>
          <w:sz w:val="27"/>
          <w:szCs w:val="27"/>
        </w:rPr>
        <w:t>.</w:t>
      </w:r>
      <w:r w:rsidR="0A538EAF" w:rsidRPr="4A024F2B">
        <w:rPr>
          <w:rFonts w:ascii="KBH" w:eastAsia="KBH" w:hAnsi="KBH" w:cs="KBH"/>
          <w:sz w:val="27"/>
          <w:szCs w:val="27"/>
        </w:rPr>
        <w:t>202</w:t>
      </w:r>
      <w:r w:rsidR="34BCEB4C" w:rsidRPr="4A024F2B">
        <w:rPr>
          <w:rFonts w:ascii="KBH" w:eastAsia="KBH" w:hAnsi="KBH" w:cs="KBH"/>
          <w:sz w:val="27"/>
          <w:szCs w:val="27"/>
        </w:rPr>
        <w:t>3</w:t>
      </w:r>
      <w:r w:rsidR="0A538EAF" w:rsidRPr="4A024F2B">
        <w:rPr>
          <w:rFonts w:ascii="KBH" w:eastAsia="KBH" w:hAnsi="KBH" w:cs="KBH"/>
          <w:sz w:val="27"/>
          <w:szCs w:val="27"/>
        </w:rPr>
        <w:t xml:space="preserve"> </w:t>
      </w:r>
    </w:p>
    <w:p w14:paraId="6EC2941B" w14:textId="77777777" w:rsidR="00EB3B19" w:rsidRDefault="00EB3B19" w:rsidP="00EB3B19">
      <w:pPr>
        <w:pStyle w:val="Default"/>
        <w:rPr>
          <w:sz w:val="27"/>
          <w:szCs w:val="27"/>
        </w:rPr>
      </w:pPr>
    </w:p>
    <w:p w14:paraId="020DF50C" w14:textId="3955B411" w:rsidR="00EB3B19" w:rsidRPr="004A06B6" w:rsidRDefault="00EB3B19" w:rsidP="00EB3B19">
      <w:pPr>
        <w:pStyle w:val="Default"/>
        <w:rPr>
          <w:rFonts w:ascii="Gill Sans MT" w:hAnsi="Gill Sans MT"/>
          <w:b/>
          <w:bCs/>
          <w:sz w:val="36"/>
          <w:szCs w:val="36"/>
        </w:rPr>
      </w:pPr>
      <w:r w:rsidRPr="004A06B6">
        <w:rPr>
          <w:rFonts w:ascii="Gill Sans MT" w:hAnsi="Gill Sans MT"/>
          <w:b/>
          <w:bCs/>
          <w:sz w:val="36"/>
          <w:szCs w:val="36"/>
        </w:rPr>
        <w:t xml:space="preserve">Københavns Kommune søger samarbejdspartnere </w:t>
      </w:r>
    </w:p>
    <w:p w14:paraId="4C371BAF" w14:textId="3DEA9CEC" w:rsidR="00EB3B19" w:rsidRDefault="00EB3B19" w:rsidP="00EB3B19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Københavns Kommune søger </w:t>
      </w:r>
      <w:r w:rsidRPr="00B10EB3">
        <w:rPr>
          <w:sz w:val="27"/>
          <w:szCs w:val="27"/>
        </w:rPr>
        <w:t>én eller flere</w:t>
      </w:r>
      <w:r>
        <w:rPr>
          <w:sz w:val="27"/>
          <w:szCs w:val="27"/>
        </w:rPr>
        <w:t xml:space="preserve"> aftagere af cykler til genbrug og brugte cy-keldele til </w:t>
      </w:r>
      <w:r w:rsidR="00141581">
        <w:rPr>
          <w:sz w:val="27"/>
          <w:szCs w:val="27"/>
        </w:rPr>
        <w:t xml:space="preserve">borgerettede </w:t>
      </w:r>
      <w:r>
        <w:rPr>
          <w:sz w:val="27"/>
          <w:szCs w:val="27"/>
        </w:rPr>
        <w:t>reparationsformål. Cykler og cykeldele stammer fra Borgervænget Genbrugsstation.</w:t>
      </w:r>
      <w:r w:rsidR="000A146D">
        <w:rPr>
          <w:sz w:val="27"/>
          <w:szCs w:val="27"/>
        </w:rPr>
        <w:t xml:space="preserve"> </w:t>
      </w:r>
    </w:p>
    <w:p w14:paraId="20CD7182" w14:textId="77777777" w:rsidR="00EB3B19" w:rsidRDefault="00EB3B19" w:rsidP="00EB3B19">
      <w:pPr>
        <w:pStyle w:val="Default"/>
        <w:rPr>
          <w:sz w:val="27"/>
          <w:szCs w:val="27"/>
        </w:rPr>
      </w:pPr>
    </w:p>
    <w:p w14:paraId="792DD72C" w14:textId="77777777" w:rsidR="00EB3B19" w:rsidRPr="004A06B6" w:rsidRDefault="00EB3B19" w:rsidP="00EB3B19">
      <w:pPr>
        <w:pStyle w:val="Default"/>
        <w:rPr>
          <w:rFonts w:ascii="Gill Sans MT" w:hAnsi="Gill Sans MT"/>
          <w:sz w:val="36"/>
          <w:szCs w:val="36"/>
        </w:rPr>
      </w:pPr>
      <w:r w:rsidRPr="004A06B6">
        <w:rPr>
          <w:rFonts w:ascii="Gill Sans MT" w:hAnsi="Gill Sans MT"/>
          <w:sz w:val="36"/>
          <w:szCs w:val="36"/>
        </w:rPr>
        <w:t xml:space="preserve">Beskrivelse af opgaven </w:t>
      </w:r>
    </w:p>
    <w:p w14:paraId="6EA4A193" w14:textId="0BE11E74" w:rsidR="00EB3B19" w:rsidRDefault="00EB3B19" w:rsidP="00EB3B19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Formålet med udbuddet er at få flere genstande til genbrug og understøtte en levetids-forlængelse af de eksisterende cykler, som led i Københavns Kommunes udmøntning af </w:t>
      </w:r>
      <w:r w:rsidRPr="000A146D">
        <w:rPr>
          <w:sz w:val="27"/>
          <w:szCs w:val="27"/>
        </w:rPr>
        <w:t>Ressource- og Affaldsplan 20</w:t>
      </w:r>
      <w:r w:rsidR="000A146D" w:rsidRPr="000A146D">
        <w:rPr>
          <w:sz w:val="27"/>
          <w:szCs w:val="27"/>
        </w:rPr>
        <w:t>24</w:t>
      </w:r>
      <w:r w:rsidRPr="000A146D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C11577" w:rsidRPr="00C11577">
        <w:rPr>
          <w:sz w:val="27"/>
          <w:szCs w:val="27"/>
        </w:rPr>
        <w:t xml:space="preserve">Projektet skal samtidig bidrage til at skabe liv og udvikling i de nærliggende byområder ved, at cykler </w:t>
      </w:r>
      <w:r w:rsidR="00BC65EB">
        <w:rPr>
          <w:sz w:val="27"/>
          <w:szCs w:val="27"/>
        </w:rPr>
        <w:t>og cykeldel</w:t>
      </w:r>
      <w:r w:rsidR="00C11577" w:rsidRPr="00C11577">
        <w:rPr>
          <w:sz w:val="27"/>
          <w:szCs w:val="27"/>
        </w:rPr>
        <w:t xml:space="preserve">e afsættes til </w:t>
      </w:r>
      <w:r w:rsidR="00BC65EB">
        <w:rPr>
          <w:sz w:val="27"/>
          <w:szCs w:val="27"/>
        </w:rPr>
        <w:t>samarbejdspartnere</w:t>
      </w:r>
      <w:r w:rsidR="00C11577" w:rsidRPr="00C11577">
        <w:rPr>
          <w:sz w:val="27"/>
          <w:szCs w:val="27"/>
        </w:rPr>
        <w:t xml:space="preserve">, som har til formål </w:t>
      </w:r>
      <w:r w:rsidR="00201172">
        <w:rPr>
          <w:sz w:val="27"/>
          <w:szCs w:val="27"/>
        </w:rPr>
        <w:t xml:space="preserve">at </w:t>
      </w:r>
      <w:r w:rsidR="00C11577" w:rsidRPr="00C11577">
        <w:rPr>
          <w:sz w:val="27"/>
          <w:szCs w:val="27"/>
        </w:rPr>
        <w:t>undervise folk i at reparere cykler</w:t>
      </w:r>
      <w:r w:rsidR="00201172">
        <w:rPr>
          <w:sz w:val="27"/>
          <w:szCs w:val="27"/>
        </w:rPr>
        <w:t xml:space="preserve"> og udbrede genbrug af cykler</w:t>
      </w:r>
      <w:r w:rsidR="00C11577" w:rsidRPr="00C11577">
        <w:rPr>
          <w:sz w:val="27"/>
          <w:szCs w:val="27"/>
        </w:rPr>
        <w:t xml:space="preserve">. </w:t>
      </w:r>
      <w:r>
        <w:rPr>
          <w:sz w:val="27"/>
          <w:szCs w:val="27"/>
        </w:rPr>
        <w:t>Bilag til aftaleudkast er vedlagt</w:t>
      </w:r>
      <w:r w:rsidR="00AF42D0">
        <w:rPr>
          <w:sz w:val="27"/>
          <w:szCs w:val="27"/>
        </w:rPr>
        <w:t>.</w:t>
      </w:r>
    </w:p>
    <w:p w14:paraId="497AB883" w14:textId="77777777" w:rsidR="00EB3B19" w:rsidRDefault="00EB3B19" w:rsidP="00EB3B19">
      <w:pPr>
        <w:pStyle w:val="Default"/>
        <w:rPr>
          <w:sz w:val="36"/>
          <w:szCs w:val="36"/>
        </w:rPr>
      </w:pPr>
    </w:p>
    <w:p w14:paraId="3CD78880" w14:textId="14126B8D" w:rsidR="00EB3B19" w:rsidRPr="004A06B6" w:rsidRDefault="00EB3B19" w:rsidP="00EB3B19">
      <w:pPr>
        <w:pStyle w:val="Default"/>
        <w:rPr>
          <w:rFonts w:ascii="Gill Sans MT" w:hAnsi="Gill Sans MT"/>
          <w:sz w:val="36"/>
          <w:szCs w:val="36"/>
        </w:rPr>
      </w:pPr>
      <w:r w:rsidRPr="004A06B6">
        <w:rPr>
          <w:rFonts w:ascii="Gill Sans MT" w:hAnsi="Gill Sans MT"/>
          <w:sz w:val="36"/>
          <w:szCs w:val="36"/>
        </w:rPr>
        <w:t xml:space="preserve">Information </w:t>
      </w:r>
    </w:p>
    <w:p w14:paraId="339C7955" w14:textId="1C3D0ADE" w:rsidR="00EB3B19" w:rsidRPr="003C6C13" w:rsidRDefault="00EB3B19" w:rsidP="003C6C13">
      <w:pPr>
        <w:pStyle w:val="Default"/>
        <w:spacing w:line="480" w:lineRule="auto"/>
        <w:rPr>
          <w:sz w:val="27"/>
          <w:szCs w:val="27"/>
        </w:rPr>
      </w:pPr>
      <w:r>
        <w:rPr>
          <w:sz w:val="27"/>
          <w:szCs w:val="27"/>
        </w:rPr>
        <w:t xml:space="preserve">Spørgsmål sendes til mail: </w:t>
      </w:r>
      <w:r w:rsidR="003C6C13" w:rsidRPr="00141581">
        <w:rPr>
          <w:color w:val="auto"/>
          <w:sz w:val="27"/>
          <w:szCs w:val="27"/>
        </w:rPr>
        <w:t>baeredygtigt_byggeri_og_genbrug@kk.dk</w:t>
      </w:r>
    </w:p>
    <w:p w14:paraId="5B5E74A2" w14:textId="224E02EF" w:rsidR="00EB3B19" w:rsidRDefault="00EB3B19" w:rsidP="00EB3B19">
      <w:pPr>
        <w:pStyle w:val="Default"/>
        <w:rPr>
          <w:sz w:val="36"/>
          <w:szCs w:val="36"/>
        </w:rPr>
      </w:pPr>
    </w:p>
    <w:p w14:paraId="14E77BC3" w14:textId="114AA1DC" w:rsidR="00EB3B19" w:rsidRPr="004A06B6" w:rsidRDefault="00EB3B19" w:rsidP="00EB3B19">
      <w:pPr>
        <w:pStyle w:val="Default"/>
        <w:rPr>
          <w:rFonts w:ascii="Gill Sans MT" w:hAnsi="Gill Sans MT"/>
          <w:sz w:val="36"/>
          <w:szCs w:val="36"/>
        </w:rPr>
      </w:pPr>
      <w:r w:rsidRPr="004A06B6">
        <w:rPr>
          <w:rFonts w:ascii="Gill Sans MT" w:hAnsi="Gill Sans MT"/>
          <w:sz w:val="36"/>
          <w:szCs w:val="36"/>
        </w:rPr>
        <w:t xml:space="preserve">Tilbudsfrist </w:t>
      </w:r>
    </w:p>
    <w:p w14:paraId="0F839F11" w14:textId="567BD6C7" w:rsidR="00EB3B19" w:rsidRDefault="00EB3B19" w:rsidP="00EB3B19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Tilbuddet skal være Teknik- og Miljøforvaltningen i hænde senest: </w:t>
      </w:r>
    </w:p>
    <w:p w14:paraId="7F1FCCBF" w14:textId="58EDCDED" w:rsidR="00EB3B19" w:rsidRDefault="00EB3B19" w:rsidP="00EB3B19">
      <w:pPr>
        <w:pStyle w:val="Default"/>
        <w:rPr>
          <w:b/>
          <w:bCs/>
          <w:sz w:val="27"/>
          <w:szCs w:val="27"/>
        </w:rPr>
      </w:pPr>
    </w:p>
    <w:p w14:paraId="4779FDA2" w14:textId="69B6689F" w:rsidR="00EB3B19" w:rsidRPr="004A06B6" w:rsidRDefault="590C51EE" w:rsidP="4A024F2B">
      <w:pPr>
        <w:pStyle w:val="Default"/>
        <w:rPr>
          <w:rFonts w:ascii="Gill Sans MT" w:hAnsi="Gill Sans MT"/>
          <w:sz w:val="27"/>
          <w:szCs w:val="27"/>
        </w:rPr>
      </w:pPr>
      <w:r w:rsidRPr="4A024F2B">
        <w:rPr>
          <w:rFonts w:ascii="Gill Sans MT" w:hAnsi="Gill Sans MT"/>
          <w:b/>
          <w:bCs/>
          <w:sz w:val="27"/>
          <w:szCs w:val="27"/>
        </w:rPr>
        <w:t>Tirsdag</w:t>
      </w:r>
      <w:r w:rsidR="09A6C013" w:rsidRPr="4A024F2B">
        <w:rPr>
          <w:rFonts w:ascii="Gill Sans MT" w:hAnsi="Gill Sans MT"/>
          <w:b/>
          <w:bCs/>
          <w:sz w:val="27"/>
          <w:szCs w:val="27"/>
        </w:rPr>
        <w:t xml:space="preserve"> d.</w:t>
      </w:r>
      <w:r w:rsidR="46AE1443" w:rsidRPr="4A024F2B">
        <w:rPr>
          <w:rFonts w:ascii="Gill Sans MT" w:hAnsi="Gill Sans MT"/>
          <w:b/>
          <w:bCs/>
          <w:sz w:val="27"/>
          <w:szCs w:val="27"/>
        </w:rPr>
        <w:t xml:space="preserve"> </w:t>
      </w:r>
      <w:r w:rsidR="55A7C94E" w:rsidRPr="4A024F2B">
        <w:rPr>
          <w:rFonts w:ascii="Gill Sans MT" w:hAnsi="Gill Sans MT"/>
          <w:b/>
          <w:bCs/>
          <w:sz w:val="27"/>
          <w:szCs w:val="27"/>
        </w:rPr>
        <w:t>07</w:t>
      </w:r>
      <w:r w:rsidR="09A6C013" w:rsidRPr="4A024F2B">
        <w:rPr>
          <w:rFonts w:ascii="Gill Sans MT" w:hAnsi="Gill Sans MT"/>
          <w:b/>
          <w:bCs/>
          <w:sz w:val="27"/>
          <w:szCs w:val="27"/>
        </w:rPr>
        <w:t>.0</w:t>
      </w:r>
      <w:r w:rsidR="114C349B" w:rsidRPr="4A024F2B">
        <w:rPr>
          <w:rFonts w:ascii="Gill Sans MT" w:hAnsi="Gill Sans MT"/>
          <w:b/>
          <w:bCs/>
          <w:sz w:val="27"/>
          <w:szCs w:val="27"/>
        </w:rPr>
        <w:t>2</w:t>
      </w:r>
      <w:r w:rsidR="3A380D59" w:rsidRPr="4A024F2B">
        <w:rPr>
          <w:rFonts w:ascii="Gill Sans MT" w:hAnsi="Gill Sans MT"/>
          <w:b/>
          <w:bCs/>
          <w:sz w:val="27"/>
          <w:szCs w:val="27"/>
        </w:rPr>
        <w:t>.</w:t>
      </w:r>
      <w:r w:rsidR="46AE1443" w:rsidRPr="4A024F2B">
        <w:rPr>
          <w:rFonts w:ascii="Gill Sans MT" w:hAnsi="Gill Sans MT"/>
          <w:b/>
          <w:bCs/>
          <w:sz w:val="27"/>
          <w:szCs w:val="27"/>
        </w:rPr>
        <w:t>202</w:t>
      </w:r>
      <w:r w:rsidR="1441FCC4" w:rsidRPr="4A024F2B">
        <w:rPr>
          <w:rFonts w:ascii="Gill Sans MT" w:hAnsi="Gill Sans MT"/>
          <w:b/>
          <w:bCs/>
          <w:sz w:val="27"/>
          <w:szCs w:val="27"/>
        </w:rPr>
        <w:t>3</w:t>
      </w:r>
      <w:r w:rsidR="46AE1443" w:rsidRPr="4A024F2B">
        <w:rPr>
          <w:rFonts w:ascii="Gill Sans MT" w:hAnsi="Gill Sans MT"/>
          <w:b/>
          <w:bCs/>
          <w:sz w:val="27"/>
          <w:szCs w:val="27"/>
        </w:rPr>
        <w:t xml:space="preserve"> kl. </w:t>
      </w:r>
      <w:r w:rsidR="7DF6D08B" w:rsidRPr="4A024F2B">
        <w:rPr>
          <w:rFonts w:ascii="Gill Sans MT" w:hAnsi="Gill Sans MT"/>
          <w:b/>
          <w:bCs/>
          <w:sz w:val="27"/>
          <w:szCs w:val="27"/>
        </w:rPr>
        <w:t>12.00</w:t>
      </w:r>
      <w:r w:rsidR="69F72703" w:rsidRPr="4A024F2B">
        <w:rPr>
          <w:rFonts w:ascii="Gill Sans MT" w:hAnsi="Gill Sans MT"/>
          <w:b/>
          <w:bCs/>
          <w:sz w:val="27"/>
          <w:szCs w:val="27"/>
        </w:rPr>
        <w:t xml:space="preserve"> </w:t>
      </w:r>
    </w:p>
    <w:p w14:paraId="2E03FB02" w14:textId="77B448CA" w:rsidR="00EB3B19" w:rsidRDefault="00EB3B19" w:rsidP="00EB3B19">
      <w:pPr>
        <w:pStyle w:val="Default"/>
        <w:rPr>
          <w:sz w:val="23"/>
          <w:szCs w:val="23"/>
        </w:rPr>
      </w:pPr>
      <w:r w:rsidRPr="5E33B928">
        <w:rPr>
          <w:sz w:val="27"/>
          <w:szCs w:val="27"/>
        </w:rPr>
        <w:t xml:space="preserve">Tilbuddet skal sendes til følgende mail: </w:t>
      </w:r>
      <w:r w:rsidR="003C6C13" w:rsidRPr="5E33B928">
        <w:rPr>
          <w:color w:val="auto"/>
          <w:sz w:val="27"/>
          <w:szCs w:val="27"/>
        </w:rPr>
        <w:t>baeredygtigt_byggeri_og_genbrug@kk.dk</w:t>
      </w:r>
      <w:r w:rsidRPr="5E33B928">
        <w:rPr>
          <w:color w:val="auto"/>
          <w:sz w:val="23"/>
          <w:szCs w:val="23"/>
        </w:rPr>
        <w:t xml:space="preserve"> </w:t>
      </w:r>
    </w:p>
    <w:p w14:paraId="71588C60" w14:textId="06569D19" w:rsidR="5E33B928" w:rsidRDefault="5E33B928" w:rsidP="5E33B928">
      <w:pPr>
        <w:pStyle w:val="Default"/>
        <w:rPr>
          <w:rFonts w:eastAsia="Calibri"/>
          <w:color w:val="000000" w:themeColor="text1"/>
        </w:rPr>
      </w:pPr>
    </w:p>
    <w:p w14:paraId="08056963" w14:textId="196545F8" w:rsidR="5E33B928" w:rsidRDefault="5E33B928" w:rsidP="5E33B928">
      <w:pPr>
        <w:pStyle w:val="Default"/>
        <w:rPr>
          <w:rFonts w:eastAsia="Calibri"/>
          <w:color w:val="000000" w:themeColor="text1"/>
        </w:rPr>
      </w:pPr>
    </w:p>
    <w:p w14:paraId="69C13651" w14:textId="77777777" w:rsidR="00EB3B19" w:rsidRPr="004A06B6" w:rsidRDefault="00EB3B19" w:rsidP="00EB3B19">
      <w:pPr>
        <w:pStyle w:val="Default"/>
        <w:pageBreakBefore/>
        <w:rPr>
          <w:rFonts w:ascii="Gill Sans MT" w:hAnsi="Gill Sans MT"/>
          <w:sz w:val="26"/>
          <w:szCs w:val="26"/>
        </w:rPr>
      </w:pPr>
      <w:r w:rsidRPr="004A06B6">
        <w:rPr>
          <w:rFonts w:ascii="Gill Sans MT" w:hAnsi="Gill Sans MT"/>
          <w:b/>
          <w:bCs/>
          <w:sz w:val="26"/>
          <w:szCs w:val="26"/>
        </w:rPr>
        <w:lastRenderedPageBreak/>
        <w:t xml:space="preserve">Beskrivelse af opgaven </w:t>
      </w:r>
    </w:p>
    <w:p w14:paraId="76042A51" w14:textId="6DD6D568" w:rsidR="00141581" w:rsidRDefault="00141581" w:rsidP="699B5826">
      <w:pPr>
        <w:pStyle w:val="Default"/>
        <w:rPr>
          <w:sz w:val="23"/>
          <w:szCs w:val="23"/>
        </w:rPr>
      </w:pPr>
      <w:r w:rsidRPr="699B5826">
        <w:rPr>
          <w:sz w:val="23"/>
          <w:szCs w:val="23"/>
        </w:rPr>
        <w:t>Københavns Kommune og Amager Ressourcecenter ønsker at indlede et samarbejde med én eller flere samarbejdspartnere</w:t>
      </w:r>
      <w:r w:rsidR="007B594F" w:rsidRPr="699B5826">
        <w:rPr>
          <w:sz w:val="23"/>
          <w:szCs w:val="23"/>
        </w:rPr>
        <w:t>,</w:t>
      </w:r>
      <w:r w:rsidR="709BE7CB" w:rsidRPr="699B5826">
        <w:rPr>
          <w:sz w:val="23"/>
          <w:szCs w:val="23"/>
        </w:rPr>
        <w:t xml:space="preserve"> </w:t>
      </w:r>
      <w:r w:rsidR="04F24173" w:rsidRPr="699B5826">
        <w:rPr>
          <w:sz w:val="23"/>
          <w:szCs w:val="23"/>
        </w:rPr>
        <w:t>som</w:t>
      </w:r>
      <w:r w:rsidR="709BE7CB" w:rsidRPr="699B5826">
        <w:rPr>
          <w:sz w:val="23"/>
          <w:szCs w:val="23"/>
        </w:rPr>
        <w:t xml:space="preserve"> kan bidrage til genbrug</w:t>
      </w:r>
      <w:r w:rsidR="29159C75" w:rsidRPr="699B5826">
        <w:rPr>
          <w:sz w:val="23"/>
          <w:szCs w:val="23"/>
        </w:rPr>
        <w:t xml:space="preserve"> af </w:t>
      </w:r>
      <w:r w:rsidR="1C913BF3" w:rsidRPr="699B5826">
        <w:rPr>
          <w:sz w:val="23"/>
          <w:szCs w:val="23"/>
        </w:rPr>
        <w:t xml:space="preserve">flere cykler </w:t>
      </w:r>
      <w:r w:rsidR="677F1BCA" w:rsidRPr="699B5826">
        <w:rPr>
          <w:sz w:val="23"/>
          <w:szCs w:val="23"/>
        </w:rPr>
        <w:t xml:space="preserve">gennem borgerrettede aktiviteter. </w:t>
      </w:r>
      <w:r w:rsidRPr="699B5826">
        <w:rPr>
          <w:color w:val="auto"/>
          <w:sz w:val="23"/>
          <w:szCs w:val="23"/>
        </w:rPr>
        <w:t>Samarbejdet tager udgangspunkt i aftagning af cykler og cykeldele fra Borgervænget Genbrugsstation</w:t>
      </w:r>
      <w:r w:rsidR="0D09D777" w:rsidRPr="699B5826">
        <w:rPr>
          <w:color w:val="auto"/>
          <w:sz w:val="23"/>
          <w:szCs w:val="23"/>
        </w:rPr>
        <w:t xml:space="preserve"> og d</w:t>
      </w:r>
      <w:r w:rsidRPr="699B5826">
        <w:rPr>
          <w:sz w:val="23"/>
          <w:szCs w:val="23"/>
        </w:rPr>
        <w:t>e udvalgte samarbejdspartnere skal anvende genstandene med det formål at udbrede genbrug til borgerere og undervise borgere i at reparere deres cykler.</w:t>
      </w:r>
      <w:r w:rsidR="2B924EF5" w:rsidRPr="699B5826">
        <w:rPr>
          <w:sz w:val="23"/>
          <w:szCs w:val="23"/>
        </w:rPr>
        <w:t xml:space="preserve"> </w:t>
      </w:r>
      <w:r w:rsidR="30E2065D" w:rsidRPr="699B5826">
        <w:rPr>
          <w:sz w:val="23"/>
          <w:szCs w:val="23"/>
        </w:rPr>
        <w:t xml:space="preserve">Alle kan søge, på nær erhvervsdrivende og erhvervsdrivende virksomheder. </w:t>
      </w:r>
    </w:p>
    <w:p w14:paraId="38D59D66" w14:textId="77777777" w:rsidR="00141581" w:rsidRDefault="00141581" w:rsidP="00EB3B19">
      <w:pPr>
        <w:pStyle w:val="Default"/>
        <w:rPr>
          <w:sz w:val="23"/>
          <w:szCs w:val="23"/>
        </w:rPr>
      </w:pPr>
    </w:p>
    <w:p w14:paraId="0B5E1FD5" w14:textId="4E760357" w:rsidR="00141581" w:rsidRDefault="00EB3B19" w:rsidP="699B5826">
      <w:pPr>
        <w:pStyle w:val="Default"/>
        <w:rPr>
          <w:sz w:val="23"/>
          <w:szCs w:val="23"/>
        </w:rPr>
      </w:pPr>
      <w:r w:rsidRPr="699B5826">
        <w:rPr>
          <w:sz w:val="23"/>
          <w:szCs w:val="23"/>
        </w:rPr>
        <w:t>Formålet med udbuddet er at få flere genstande til genbrug og understøtte en levetidsforlængelse af den eksisterende mængde af cykler. Projektet sk</w:t>
      </w:r>
      <w:r w:rsidR="00BC65EB" w:rsidRPr="699B5826">
        <w:rPr>
          <w:sz w:val="23"/>
          <w:szCs w:val="23"/>
        </w:rPr>
        <w:t xml:space="preserve">al </w:t>
      </w:r>
      <w:r w:rsidRPr="699B5826">
        <w:rPr>
          <w:sz w:val="23"/>
          <w:szCs w:val="23"/>
        </w:rPr>
        <w:t>samtidig bidrage til at skabe liv og udvikling</w:t>
      </w:r>
      <w:r w:rsidR="00BC65EB" w:rsidRPr="699B5826">
        <w:rPr>
          <w:sz w:val="23"/>
          <w:szCs w:val="23"/>
        </w:rPr>
        <w:t xml:space="preserve"> i de nærliggende byområder ved, at cykler og cykeldele afsættes til </w:t>
      </w:r>
      <w:r w:rsidR="007B594F" w:rsidRPr="699B5826">
        <w:rPr>
          <w:sz w:val="23"/>
          <w:szCs w:val="23"/>
        </w:rPr>
        <w:t>samarbejdspartnere</w:t>
      </w:r>
      <w:r w:rsidR="00BC65EB" w:rsidRPr="699B5826">
        <w:rPr>
          <w:sz w:val="23"/>
          <w:szCs w:val="23"/>
        </w:rPr>
        <w:t>,</w:t>
      </w:r>
      <w:r w:rsidR="007B594F" w:rsidRPr="699B5826">
        <w:rPr>
          <w:sz w:val="23"/>
          <w:szCs w:val="23"/>
        </w:rPr>
        <w:t xml:space="preserve"> som afholder borgerrettede aktiviteter.</w:t>
      </w:r>
      <w:r w:rsidR="00BC65EB" w:rsidRPr="699B5826">
        <w:rPr>
          <w:sz w:val="23"/>
          <w:szCs w:val="23"/>
        </w:rPr>
        <w:t xml:space="preserve"> </w:t>
      </w:r>
    </w:p>
    <w:p w14:paraId="00781999" w14:textId="746F42D6" w:rsidR="00EB3B19" w:rsidRDefault="00EB3B19" w:rsidP="00EB3B19">
      <w:pPr>
        <w:pStyle w:val="Default"/>
        <w:rPr>
          <w:sz w:val="23"/>
          <w:szCs w:val="23"/>
        </w:rPr>
      </w:pPr>
      <w:r w:rsidRPr="699B5826">
        <w:rPr>
          <w:sz w:val="23"/>
          <w:szCs w:val="23"/>
        </w:rPr>
        <w:t xml:space="preserve">Dette er </w:t>
      </w:r>
      <w:r w:rsidR="00141581" w:rsidRPr="699B5826">
        <w:rPr>
          <w:sz w:val="23"/>
          <w:szCs w:val="23"/>
        </w:rPr>
        <w:t xml:space="preserve">samtidig </w:t>
      </w:r>
      <w:r w:rsidRPr="699B5826">
        <w:rPr>
          <w:sz w:val="23"/>
          <w:szCs w:val="23"/>
        </w:rPr>
        <w:t>et vigtigt bidrag til udmøntningen af</w:t>
      </w:r>
      <w:r w:rsidR="00435C02" w:rsidRPr="699B5826">
        <w:rPr>
          <w:sz w:val="23"/>
          <w:szCs w:val="23"/>
        </w:rPr>
        <w:t xml:space="preserve"> </w:t>
      </w:r>
      <w:r w:rsidRPr="699B5826">
        <w:rPr>
          <w:sz w:val="23"/>
          <w:szCs w:val="23"/>
        </w:rPr>
        <w:t>Ressource- og Affaldsplan 20</w:t>
      </w:r>
      <w:r w:rsidR="00435C02" w:rsidRPr="699B5826">
        <w:rPr>
          <w:sz w:val="23"/>
          <w:szCs w:val="23"/>
        </w:rPr>
        <w:t xml:space="preserve">24, </w:t>
      </w:r>
      <w:r w:rsidRPr="699B5826">
        <w:rPr>
          <w:sz w:val="23"/>
          <w:szCs w:val="23"/>
        </w:rPr>
        <w:t xml:space="preserve">og fremme af kommunens vision for 2025 i Fællesskab København om at være førende indenfor den cirkulære økonomi </w:t>
      </w:r>
      <w:r w:rsidR="00C11577" w:rsidRPr="699B5826">
        <w:rPr>
          <w:sz w:val="23"/>
          <w:szCs w:val="23"/>
        </w:rPr>
        <w:t xml:space="preserve">- </w:t>
      </w:r>
      <w:r w:rsidRPr="699B5826">
        <w:rPr>
          <w:sz w:val="23"/>
          <w:szCs w:val="23"/>
        </w:rPr>
        <w:t xml:space="preserve">herunder ved blandt andet at sikre mere genbrug og øge reparationsmulighederne i byen. </w:t>
      </w:r>
    </w:p>
    <w:p w14:paraId="44CB2543" w14:textId="29069AAF" w:rsidR="00435C02" w:rsidRPr="000A146D" w:rsidRDefault="00EB3B19" w:rsidP="00EB3B19">
      <w:pPr>
        <w:pStyle w:val="Default"/>
        <w:rPr>
          <w:sz w:val="23"/>
          <w:szCs w:val="23"/>
        </w:rPr>
      </w:pPr>
      <w:r w:rsidRPr="699B5826">
        <w:rPr>
          <w:sz w:val="23"/>
          <w:szCs w:val="23"/>
        </w:rPr>
        <w:t>På Borgervænget Genbrugsstation har</w:t>
      </w:r>
      <w:r w:rsidR="00435C02" w:rsidRPr="699B5826">
        <w:rPr>
          <w:sz w:val="23"/>
          <w:szCs w:val="23"/>
        </w:rPr>
        <w:t xml:space="preserve"> lignende aftale</w:t>
      </w:r>
      <w:r w:rsidR="00635B7C" w:rsidRPr="699B5826">
        <w:rPr>
          <w:sz w:val="23"/>
          <w:szCs w:val="23"/>
        </w:rPr>
        <w:t>r</w:t>
      </w:r>
      <w:r w:rsidR="00435C02" w:rsidRPr="699B5826">
        <w:rPr>
          <w:sz w:val="23"/>
          <w:szCs w:val="23"/>
        </w:rPr>
        <w:t xml:space="preserve"> tidligere været indgået, hvor cykler og dele af cykler, afleveret af brugere på genbrugsstationen, er blevet brugt i frivillige reparationsværksteder. </w:t>
      </w:r>
      <w:r w:rsidR="00635B7C" w:rsidRPr="699B5826">
        <w:rPr>
          <w:sz w:val="23"/>
          <w:szCs w:val="23"/>
        </w:rPr>
        <w:t xml:space="preserve">Samarbejdsaftalerne har været vellykket og der ses derfor et stort potentiale i at </w:t>
      </w:r>
      <w:r w:rsidR="000A146D" w:rsidRPr="699B5826">
        <w:rPr>
          <w:sz w:val="23"/>
          <w:szCs w:val="23"/>
        </w:rPr>
        <w:t>genoptage</w:t>
      </w:r>
      <w:r w:rsidR="00635B7C" w:rsidRPr="699B5826">
        <w:rPr>
          <w:sz w:val="23"/>
          <w:szCs w:val="23"/>
        </w:rPr>
        <w:t xml:space="preserve"> initiativet. </w:t>
      </w:r>
      <w:r w:rsidR="00141581" w:rsidRPr="699B5826">
        <w:rPr>
          <w:sz w:val="23"/>
          <w:szCs w:val="23"/>
        </w:rPr>
        <w:t>Det vil blive skiltet på genbrugsstationen, hvilket formål aflevering af cykler/cykeldele går til.</w:t>
      </w:r>
    </w:p>
    <w:p w14:paraId="3544B494" w14:textId="77777777" w:rsidR="00EB3B19" w:rsidRDefault="00EB3B19" w:rsidP="00EB3B19">
      <w:pPr>
        <w:pStyle w:val="Default"/>
        <w:rPr>
          <w:sz w:val="23"/>
          <w:szCs w:val="23"/>
        </w:rPr>
      </w:pPr>
    </w:p>
    <w:p w14:paraId="4B29AC42" w14:textId="6038FDE9" w:rsidR="00EB3B19" w:rsidRDefault="00BC65EB" w:rsidP="699B5826">
      <w:pPr>
        <w:pStyle w:val="Default"/>
        <w:rPr>
          <w:sz w:val="23"/>
          <w:szCs w:val="23"/>
        </w:rPr>
      </w:pPr>
      <w:r w:rsidRPr="699B5826">
        <w:rPr>
          <w:sz w:val="23"/>
          <w:szCs w:val="23"/>
        </w:rPr>
        <w:t>Samarbejdspartnerens</w:t>
      </w:r>
      <w:r w:rsidR="00EB3B19" w:rsidRPr="699B5826">
        <w:rPr>
          <w:sz w:val="23"/>
          <w:szCs w:val="23"/>
        </w:rPr>
        <w:t xml:space="preserve"> aktiviteter vedrørende reparation og genbrug af cykler/cykeldele skal være tilgængelige for alle borgere på lige vilkår</w:t>
      </w:r>
      <w:r w:rsidR="002465E2" w:rsidRPr="699B5826">
        <w:rPr>
          <w:sz w:val="23"/>
          <w:szCs w:val="23"/>
        </w:rPr>
        <w:t>,</w:t>
      </w:r>
      <w:r w:rsidR="00EB3B19" w:rsidRPr="699B5826">
        <w:rPr>
          <w:sz w:val="23"/>
          <w:szCs w:val="23"/>
        </w:rPr>
        <w:t xml:space="preserve"> uanset om borgerne er tilknyttet </w:t>
      </w:r>
      <w:r w:rsidRPr="699B5826">
        <w:rPr>
          <w:sz w:val="23"/>
          <w:szCs w:val="23"/>
        </w:rPr>
        <w:t xml:space="preserve">stedet </w:t>
      </w:r>
      <w:r w:rsidR="00EB3B19" w:rsidRPr="699B5826">
        <w:rPr>
          <w:sz w:val="23"/>
          <w:szCs w:val="23"/>
        </w:rPr>
        <w:t xml:space="preserve">eller ej. </w:t>
      </w:r>
    </w:p>
    <w:p w14:paraId="430FCFF1" w14:textId="55500B22" w:rsidR="00EB3B19" w:rsidRDefault="00EB3B19" w:rsidP="00EB3B19">
      <w:pPr>
        <w:pStyle w:val="Default"/>
        <w:rPr>
          <w:sz w:val="22"/>
          <w:szCs w:val="22"/>
        </w:rPr>
      </w:pPr>
      <w:r w:rsidRPr="699B5826">
        <w:rPr>
          <w:sz w:val="23"/>
          <w:szCs w:val="23"/>
        </w:rPr>
        <w:t xml:space="preserve">De udvalgte </w:t>
      </w:r>
      <w:r w:rsidR="00BC65EB" w:rsidRPr="699B5826">
        <w:rPr>
          <w:sz w:val="23"/>
          <w:szCs w:val="23"/>
        </w:rPr>
        <w:t xml:space="preserve">samarbejdspartnere </w:t>
      </w:r>
      <w:r w:rsidRPr="699B5826">
        <w:rPr>
          <w:sz w:val="23"/>
          <w:szCs w:val="23"/>
        </w:rPr>
        <w:t xml:space="preserve">får adgang til containerne med de afleverede cykler og cykeldele </w:t>
      </w:r>
      <w:r w:rsidR="00FE6FFC" w:rsidRPr="699B5826">
        <w:rPr>
          <w:sz w:val="23"/>
          <w:szCs w:val="23"/>
        </w:rPr>
        <w:t xml:space="preserve">på Borgervænget Genbrugsstation </w:t>
      </w:r>
      <w:r w:rsidRPr="699B5826">
        <w:rPr>
          <w:sz w:val="23"/>
          <w:szCs w:val="23"/>
        </w:rPr>
        <w:t xml:space="preserve">på bestemte tidspunkter. Containeren skal tømmes på skift mellem de udvalgte </w:t>
      </w:r>
      <w:r w:rsidR="00BC65EB" w:rsidRPr="699B5826">
        <w:rPr>
          <w:sz w:val="23"/>
          <w:szCs w:val="23"/>
        </w:rPr>
        <w:t>samarbejdspartnere</w:t>
      </w:r>
      <w:r w:rsidRPr="699B5826">
        <w:rPr>
          <w:sz w:val="23"/>
          <w:szCs w:val="23"/>
        </w:rPr>
        <w:t xml:space="preserve">. </w:t>
      </w:r>
      <w:r w:rsidR="006E5347" w:rsidRPr="699B5826">
        <w:rPr>
          <w:sz w:val="23"/>
          <w:szCs w:val="23"/>
        </w:rPr>
        <w:t xml:space="preserve">Der udarbejdes en turnusordning i samarbejde mellem ARC og de valgte </w:t>
      </w:r>
      <w:r w:rsidR="00BC65EB" w:rsidRPr="699B5826">
        <w:rPr>
          <w:sz w:val="23"/>
          <w:szCs w:val="23"/>
        </w:rPr>
        <w:t>samarbejdspartnere.</w:t>
      </w:r>
    </w:p>
    <w:p w14:paraId="4205A55F" w14:textId="77777777" w:rsidR="007B594F" w:rsidRDefault="007B594F" w:rsidP="007B594F">
      <w:pPr>
        <w:pStyle w:val="Default"/>
        <w:rPr>
          <w:sz w:val="23"/>
          <w:szCs w:val="23"/>
        </w:rPr>
      </w:pPr>
    </w:p>
    <w:p w14:paraId="62436491" w14:textId="206AF354" w:rsidR="007B594F" w:rsidRDefault="007B594F" w:rsidP="007B594F">
      <w:pPr>
        <w:pStyle w:val="Default"/>
        <w:rPr>
          <w:sz w:val="23"/>
          <w:szCs w:val="23"/>
        </w:rPr>
      </w:pPr>
      <w:r w:rsidRPr="699B5826">
        <w:rPr>
          <w:sz w:val="23"/>
          <w:szCs w:val="23"/>
        </w:rPr>
        <w:t xml:space="preserve">Det vil ikke være muligt at aftage cykler og cykeldele fra genbrugsstationen med et formål om videresalg. </w:t>
      </w:r>
    </w:p>
    <w:p w14:paraId="392D87DE" w14:textId="77777777" w:rsidR="006E5347" w:rsidRDefault="006E5347" w:rsidP="00EB3B19">
      <w:pPr>
        <w:pStyle w:val="Default"/>
        <w:rPr>
          <w:sz w:val="23"/>
          <w:szCs w:val="23"/>
        </w:rPr>
      </w:pPr>
    </w:p>
    <w:p w14:paraId="6D2B445D" w14:textId="4C20EC9D" w:rsidR="00EB3B19" w:rsidRDefault="00EB3B19" w:rsidP="00EB3B19">
      <w:pPr>
        <w:pStyle w:val="Default"/>
        <w:rPr>
          <w:rFonts w:ascii="Gill Sans MT" w:hAnsi="Gill Sans MT"/>
          <w:b/>
          <w:bCs/>
          <w:sz w:val="23"/>
          <w:szCs w:val="23"/>
        </w:rPr>
      </w:pPr>
      <w:r w:rsidRPr="004A06B6">
        <w:rPr>
          <w:rFonts w:ascii="Gill Sans MT" w:hAnsi="Gill Sans MT"/>
          <w:b/>
          <w:bCs/>
          <w:sz w:val="23"/>
          <w:szCs w:val="23"/>
        </w:rPr>
        <w:t xml:space="preserve">Som en del af samarbejdet skal de udvalgte </w:t>
      </w:r>
      <w:r w:rsidR="00BC65EB">
        <w:rPr>
          <w:rFonts w:ascii="Gill Sans MT" w:hAnsi="Gill Sans MT"/>
          <w:b/>
          <w:bCs/>
          <w:sz w:val="23"/>
          <w:szCs w:val="23"/>
        </w:rPr>
        <w:t>samarbejdspartnere</w:t>
      </w:r>
      <w:r w:rsidRPr="004A06B6">
        <w:rPr>
          <w:rFonts w:ascii="Gill Sans MT" w:hAnsi="Gill Sans MT"/>
          <w:b/>
          <w:bCs/>
          <w:sz w:val="23"/>
          <w:szCs w:val="23"/>
        </w:rPr>
        <w:t xml:space="preserve">: </w:t>
      </w:r>
    </w:p>
    <w:p w14:paraId="04983C1D" w14:textId="77777777" w:rsidR="00537AA2" w:rsidRDefault="00537AA2" w:rsidP="00537AA2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Overholde aftalte turnusordning </w:t>
      </w:r>
    </w:p>
    <w:p w14:paraId="2622154F" w14:textId="512CB12E" w:rsidR="00537AA2" w:rsidRPr="004A06B6" w:rsidRDefault="00537AA2" w:rsidP="00537AA2">
      <w:pPr>
        <w:pStyle w:val="Default"/>
        <w:numPr>
          <w:ilvl w:val="0"/>
          <w:numId w:val="1"/>
        </w:numPr>
        <w:rPr>
          <w:rFonts w:ascii="Gill Sans MT" w:hAnsi="Gill Sans MT"/>
          <w:b/>
          <w:bCs/>
          <w:sz w:val="23"/>
          <w:szCs w:val="23"/>
        </w:rPr>
      </w:pPr>
      <w:r>
        <w:rPr>
          <w:sz w:val="23"/>
          <w:szCs w:val="23"/>
        </w:rPr>
        <w:t>Udføre registreringer af, hvor meget der afhentes</w:t>
      </w:r>
    </w:p>
    <w:p w14:paraId="2FEA9AEC" w14:textId="0E2FBDEF" w:rsidR="00EB3B19" w:rsidRDefault="00EB3B19" w:rsidP="00FE6FFC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Udarbejde og følge procedurer, der skal sikre at cyklerne ikke er stjålne. Politiet har en applikation ”Politi”, hvor man kan tjekke om en cykel er stjålet </w:t>
      </w:r>
    </w:p>
    <w:p w14:paraId="589636AA" w14:textId="15BC047B" w:rsidR="00537AA2" w:rsidRDefault="00537AA2" w:rsidP="00FE6FFC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Udarbejde en liste over de personer, som skal afhente effekter på genbrugsstationen</w:t>
      </w:r>
    </w:p>
    <w:p w14:paraId="56462261" w14:textId="2907287C" w:rsidR="00EB3B19" w:rsidRDefault="00EB3B19" w:rsidP="00FE6FFC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 cykler og cykeldele, der ikke tages med til cykelværkstedet, afleveres i de relevante affaldscontainere på genbrugsstationen – fx jern og metal </w:t>
      </w:r>
    </w:p>
    <w:p w14:paraId="68E202C9" w14:textId="1864171D" w:rsidR="00EB3B19" w:rsidRPr="00537AA2" w:rsidRDefault="00EB3B19" w:rsidP="00537AA2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Cykler og cykeldele, der alligevel ikke bliver brugt i cykelværkstedet, fragtes tilbage til gen-brugsstationen og afleveres i de relevante affaldscontainere </w:t>
      </w:r>
    </w:p>
    <w:p w14:paraId="0C1B938A" w14:textId="4B391C02" w:rsidR="00721788" w:rsidRPr="00537AA2" w:rsidRDefault="69F72703" w:rsidP="00537AA2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4A024F2B">
        <w:rPr>
          <w:sz w:val="23"/>
          <w:szCs w:val="23"/>
        </w:rPr>
        <w:t xml:space="preserve">Deltage i </w:t>
      </w:r>
      <w:r w:rsidR="1AD57A5E" w:rsidRPr="4A024F2B">
        <w:rPr>
          <w:sz w:val="23"/>
          <w:szCs w:val="23"/>
        </w:rPr>
        <w:t>eventuelle s</w:t>
      </w:r>
      <w:r w:rsidRPr="4A024F2B">
        <w:rPr>
          <w:sz w:val="23"/>
          <w:szCs w:val="23"/>
        </w:rPr>
        <w:t>tatusmøder</w:t>
      </w:r>
    </w:p>
    <w:p w14:paraId="7D4D3727" w14:textId="7D1B91B2" w:rsidR="00646FDF" w:rsidRPr="00646FDF" w:rsidRDefault="00646FDF" w:rsidP="00646FDF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646FDF">
        <w:rPr>
          <w:sz w:val="23"/>
          <w:szCs w:val="23"/>
        </w:rPr>
        <w:t>Bi</w:t>
      </w:r>
      <w:r w:rsidRPr="1B6D2CFA">
        <w:rPr>
          <w:sz w:val="23"/>
          <w:szCs w:val="23"/>
        </w:rPr>
        <w:t>drage</w:t>
      </w:r>
      <w:r w:rsidR="002465E2">
        <w:rPr>
          <w:sz w:val="23"/>
          <w:szCs w:val="23"/>
        </w:rPr>
        <w:t xml:space="preserve"> med </w:t>
      </w:r>
      <w:r w:rsidR="00537AA2">
        <w:rPr>
          <w:sz w:val="23"/>
          <w:szCs w:val="23"/>
        </w:rPr>
        <w:t>inputs</w:t>
      </w:r>
      <w:r w:rsidRPr="1B6D2CFA">
        <w:rPr>
          <w:sz w:val="23"/>
          <w:szCs w:val="23"/>
        </w:rPr>
        <w:t xml:space="preserve"> til en slutevaluering af projektet</w:t>
      </w:r>
    </w:p>
    <w:p w14:paraId="31694F14" w14:textId="66BB6018" w:rsidR="00EB3B19" w:rsidRDefault="00EB3B19" w:rsidP="00EB3B19">
      <w:pPr>
        <w:pStyle w:val="Default"/>
        <w:rPr>
          <w:sz w:val="23"/>
          <w:szCs w:val="23"/>
        </w:rPr>
      </w:pPr>
    </w:p>
    <w:p w14:paraId="26FD2F30" w14:textId="717D2639" w:rsidR="00FE6FFC" w:rsidRDefault="00EB3B19" w:rsidP="00EB3B19">
      <w:pPr>
        <w:pStyle w:val="Default"/>
        <w:rPr>
          <w:sz w:val="23"/>
          <w:szCs w:val="23"/>
        </w:rPr>
      </w:pPr>
      <w:r w:rsidRPr="5E33B928">
        <w:rPr>
          <w:sz w:val="23"/>
          <w:szCs w:val="23"/>
        </w:rPr>
        <w:t xml:space="preserve">Se vedlagte udkast til aftale ”Aftale om brug og afhentning af cykeldele på Borgervænget Genbrugsstation til reparation af cykler” for nærmere vilkår. </w:t>
      </w:r>
      <w:r w:rsidR="00A01056" w:rsidRPr="5E33B928">
        <w:rPr>
          <w:sz w:val="23"/>
          <w:szCs w:val="23"/>
        </w:rPr>
        <w:t>Vi tager forbehold for fejl i udbudsteksten og aftaleforhold.</w:t>
      </w:r>
    </w:p>
    <w:p w14:paraId="4D30708C" w14:textId="65DF8134" w:rsidR="007B594F" w:rsidRPr="00DA02DC" w:rsidRDefault="00537AA2" w:rsidP="52D36A40">
      <w:pPr>
        <w:pStyle w:val="Default"/>
      </w:pPr>
      <w:r w:rsidRPr="699B5826">
        <w:rPr>
          <w:rFonts w:ascii="Gill Sans MT" w:hAnsi="Gill Sans MT"/>
          <w:b/>
          <w:bCs/>
          <w:sz w:val="26"/>
          <w:szCs w:val="26"/>
        </w:rPr>
        <w:lastRenderedPageBreak/>
        <w:t xml:space="preserve">Tilbuddet skal indsendes i </w:t>
      </w:r>
      <w:r w:rsidR="00426A72" w:rsidRPr="699B5826">
        <w:rPr>
          <w:rFonts w:ascii="Gill Sans MT" w:hAnsi="Gill Sans MT"/>
          <w:b/>
          <w:bCs/>
          <w:sz w:val="26"/>
          <w:szCs w:val="26"/>
        </w:rPr>
        <w:t xml:space="preserve">vedlagte </w:t>
      </w:r>
      <w:r w:rsidRPr="699B5826">
        <w:rPr>
          <w:rFonts w:ascii="Gill Sans MT" w:hAnsi="Gill Sans MT"/>
          <w:b/>
          <w:bCs/>
          <w:sz w:val="26"/>
          <w:szCs w:val="26"/>
        </w:rPr>
        <w:t>ansøgningsskema</w:t>
      </w:r>
      <w:r w:rsidR="007B594F" w:rsidRPr="699B5826">
        <w:rPr>
          <w:rFonts w:ascii="Gill Sans MT" w:hAnsi="Gill Sans MT"/>
          <w:b/>
          <w:bCs/>
          <w:sz w:val="26"/>
          <w:szCs w:val="26"/>
        </w:rPr>
        <w:t>:</w:t>
      </w:r>
      <w:r w:rsidR="007B594F">
        <w:br/>
      </w:r>
      <w:r w:rsidR="00A01056" w:rsidRPr="00DA02DC">
        <w:rPr>
          <w:rFonts w:ascii="Gill Sans MT" w:hAnsi="Gill Sans MT"/>
        </w:rPr>
        <w:t>Skemaet findes</w:t>
      </w:r>
      <w:r w:rsidR="00C36DDD" w:rsidRPr="00DA02DC">
        <w:rPr>
          <w:rFonts w:ascii="Gill Sans MT" w:hAnsi="Gill Sans MT"/>
        </w:rPr>
        <w:t xml:space="preserve"> vedlagt udbuddet </w:t>
      </w:r>
      <w:r w:rsidR="00DA02DC">
        <w:rPr>
          <w:rFonts w:ascii="Gill Sans MT" w:hAnsi="Gill Sans MT"/>
        </w:rPr>
        <w:t xml:space="preserve">til download </w:t>
      </w:r>
      <w:r w:rsidR="00A01056" w:rsidRPr="00DA02DC">
        <w:rPr>
          <w:rFonts w:ascii="Gill Sans MT" w:hAnsi="Gill Sans MT"/>
        </w:rPr>
        <w:t>i redigerbar form</w:t>
      </w:r>
    </w:p>
    <w:p w14:paraId="12B442C8" w14:textId="6D5E770A" w:rsidR="52D36A40" w:rsidRDefault="52D36A40" w:rsidP="52D36A40">
      <w:pPr>
        <w:pStyle w:val="Default"/>
        <w:rPr>
          <w:rFonts w:eastAsia="Calibri"/>
          <w:i/>
          <w:iCs/>
          <w:color w:val="000000" w:themeColor="text1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52D36A40" w14:paraId="02C40A1D" w14:textId="77777777" w:rsidTr="699B5826">
        <w:trPr>
          <w:trHeight w:val="945"/>
        </w:trPr>
        <w:tc>
          <w:tcPr>
            <w:tcW w:w="9615" w:type="dxa"/>
            <w:shd w:val="clear" w:color="auto" w:fill="DEEAF6" w:themeFill="accent5" w:themeFillTint="33"/>
            <w:vAlign w:val="center"/>
          </w:tcPr>
          <w:p w14:paraId="33F5D615" w14:textId="552A3858" w:rsidR="52D36A40" w:rsidRDefault="52D36A40" w:rsidP="52D36A40">
            <w:pPr>
              <w:pStyle w:val="Default"/>
              <w:spacing w:after="17"/>
              <w:rPr>
                <w:rFonts w:ascii="KBH" w:eastAsia="KBH" w:hAnsi="KBH" w:cs="KBH"/>
                <w:color w:val="auto"/>
                <w:sz w:val="22"/>
                <w:szCs w:val="22"/>
              </w:rPr>
            </w:pPr>
            <w:r w:rsidRPr="52D36A40">
              <w:rPr>
                <w:rFonts w:ascii="KBH" w:eastAsia="KBH" w:hAnsi="KBH" w:cs="KBH"/>
                <w:b/>
                <w:bCs/>
                <w:color w:val="auto"/>
                <w:sz w:val="32"/>
                <w:szCs w:val="32"/>
              </w:rPr>
              <w:t>Ansøgningsskema</w:t>
            </w:r>
            <w:r w:rsidRPr="52D36A40">
              <w:rPr>
                <w:rFonts w:ascii="KBH" w:eastAsia="KBH" w:hAnsi="KBH" w:cs="KBH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52D36A40">
              <w:rPr>
                <w:rFonts w:ascii="KBH" w:eastAsia="KBH" w:hAnsi="KBH" w:cs="KBH"/>
                <w:b/>
                <w:bCs/>
                <w:color w:val="auto"/>
                <w:sz w:val="22"/>
                <w:szCs w:val="22"/>
              </w:rPr>
              <w:t>(max 1 side / 2500 anslag i alt)</w:t>
            </w:r>
          </w:p>
        </w:tc>
      </w:tr>
      <w:tr w:rsidR="52D36A40" w14:paraId="010C332A" w14:textId="77777777" w:rsidTr="699B5826">
        <w:trPr>
          <w:trHeight w:val="2070"/>
        </w:trPr>
        <w:tc>
          <w:tcPr>
            <w:tcW w:w="9615" w:type="dxa"/>
          </w:tcPr>
          <w:p w14:paraId="3F275D8A" w14:textId="04780311" w:rsidR="52D36A40" w:rsidRDefault="52D36A40" w:rsidP="52D36A40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>
              <w:br/>
            </w:r>
            <w:r w:rsidRPr="52D36A40">
              <w:rPr>
                <w:rFonts w:ascii="Gill Sans MT" w:eastAsia="Gill Sans MT" w:hAnsi="Gill Sans MT" w:cs="Gill Sans MT"/>
                <w:b/>
                <w:bCs/>
              </w:rPr>
              <w:t xml:space="preserve">Navn (samarbejdspartner): </w:t>
            </w:r>
            <w:r w:rsidR="00660B5D">
              <w:rPr>
                <w:rFonts w:ascii="Gill Sans MT" w:eastAsia="Gill Sans MT" w:hAnsi="Gill Sans MT" w:cs="Gill Sans MT"/>
                <w:b/>
                <w:bCs/>
              </w:rPr>
              <w:t>…</w:t>
            </w:r>
            <w:r>
              <w:br/>
            </w:r>
          </w:p>
          <w:p w14:paraId="286C4B1E" w14:textId="19A172CA" w:rsidR="52D36A40" w:rsidRDefault="52D36A40" w:rsidP="52D36A40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52D36A40">
              <w:rPr>
                <w:rFonts w:ascii="Gill Sans MT" w:eastAsia="Gill Sans MT" w:hAnsi="Gill Sans MT" w:cs="Gill Sans MT"/>
                <w:b/>
                <w:bCs/>
              </w:rPr>
              <w:t xml:space="preserve">Adresse: </w:t>
            </w:r>
            <w:r w:rsidR="00660B5D">
              <w:rPr>
                <w:rFonts w:ascii="Gill Sans MT" w:eastAsia="Gill Sans MT" w:hAnsi="Gill Sans MT" w:cs="Gill Sans MT"/>
                <w:b/>
                <w:bCs/>
              </w:rPr>
              <w:t>…</w:t>
            </w:r>
            <w:r>
              <w:br/>
            </w:r>
          </w:p>
          <w:p w14:paraId="16E67ECC" w14:textId="13DAFE89" w:rsidR="52D36A40" w:rsidRDefault="52D36A40" w:rsidP="52D36A40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52D36A40">
              <w:rPr>
                <w:rFonts w:ascii="Gill Sans MT" w:eastAsia="Gill Sans MT" w:hAnsi="Gill Sans MT" w:cs="Gill Sans MT"/>
                <w:b/>
                <w:bCs/>
              </w:rPr>
              <w:t>Kontaktoplysninger:</w:t>
            </w:r>
            <w:r w:rsidR="00660B5D">
              <w:rPr>
                <w:rFonts w:ascii="Gill Sans MT" w:eastAsia="Gill Sans MT" w:hAnsi="Gill Sans MT" w:cs="Gill Sans MT"/>
                <w:b/>
                <w:bCs/>
              </w:rPr>
              <w:t>…</w:t>
            </w:r>
          </w:p>
          <w:p w14:paraId="19F1EA7B" w14:textId="42B4E2B6" w:rsidR="52D36A40" w:rsidRDefault="52D36A40" w:rsidP="52D36A40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52D36A40">
              <w:rPr>
                <w:rFonts w:ascii="Gill Sans MT" w:eastAsia="Gill Sans MT" w:hAnsi="Gill Sans MT" w:cs="Gill Sans MT"/>
              </w:rPr>
              <w:t>Tlf.:</w:t>
            </w:r>
            <w:r w:rsidR="00660B5D">
              <w:rPr>
                <w:rFonts w:ascii="Gill Sans MT" w:eastAsia="Gill Sans MT" w:hAnsi="Gill Sans MT" w:cs="Gill Sans MT"/>
              </w:rPr>
              <w:t xml:space="preserve"> …</w:t>
            </w:r>
          </w:p>
          <w:p w14:paraId="6F636A34" w14:textId="437A0AA4" w:rsidR="52D36A40" w:rsidRDefault="52D36A40" w:rsidP="52D36A40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52D36A40">
              <w:rPr>
                <w:rFonts w:ascii="Gill Sans MT" w:eastAsia="Gill Sans MT" w:hAnsi="Gill Sans MT" w:cs="Gill Sans MT"/>
              </w:rPr>
              <w:t xml:space="preserve">E-mail:  </w:t>
            </w:r>
            <w:r w:rsidR="00660B5D">
              <w:rPr>
                <w:rFonts w:ascii="Gill Sans MT" w:eastAsia="Gill Sans MT" w:hAnsi="Gill Sans MT" w:cs="Gill Sans MT"/>
              </w:rPr>
              <w:t>…</w:t>
            </w:r>
          </w:p>
          <w:p w14:paraId="53697DF7" w14:textId="6AB18D03" w:rsidR="52D36A40" w:rsidRDefault="52D36A40" w:rsidP="52D36A40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  <w:p w14:paraId="23AB2845" w14:textId="380CDD85" w:rsidR="52D36A40" w:rsidRDefault="52D36A40" w:rsidP="52D36A40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52D36A40">
              <w:rPr>
                <w:rFonts w:ascii="Gill Sans MT" w:eastAsia="Gill Sans MT" w:hAnsi="Gill Sans MT" w:cs="Gill Sans MT"/>
                <w:b/>
                <w:bCs/>
              </w:rPr>
              <w:t xml:space="preserve">Navn på ansvarshavende: </w:t>
            </w:r>
            <w:r w:rsidR="00660B5D">
              <w:rPr>
                <w:rFonts w:ascii="Gill Sans MT" w:eastAsia="Gill Sans MT" w:hAnsi="Gill Sans MT" w:cs="Gill Sans MT"/>
                <w:b/>
                <w:bCs/>
              </w:rPr>
              <w:t>…</w:t>
            </w:r>
          </w:p>
          <w:p w14:paraId="1B740EA3" w14:textId="0261A82C" w:rsidR="52D36A40" w:rsidRDefault="52D36A40" w:rsidP="52D36A40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</w:tc>
      </w:tr>
      <w:tr w:rsidR="52D36A40" w14:paraId="3BB61571" w14:textId="77777777" w:rsidTr="699B5826">
        <w:trPr>
          <w:trHeight w:val="540"/>
        </w:trPr>
        <w:tc>
          <w:tcPr>
            <w:tcW w:w="9615" w:type="dxa"/>
            <w:shd w:val="clear" w:color="auto" w:fill="DEEAF6" w:themeFill="accent5" w:themeFillTint="33"/>
          </w:tcPr>
          <w:p w14:paraId="614F5491" w14:textId="688E25A7" w:rsidR="52D36A40" w:rsidRDefault="52D36A40" w:rsidP="52D36A40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52D36A40">
              <w:rPr>
                <w:rFonts w:ascii="Gill Sans MT" w:eastAsia="Gill Sans MT" w:hAnsi="Gill Sans MT" w:cs="Gill Sans MT"/>
                <w:b/>
                <w:bCs/>
              </w:rPr>
              <w:t xml:space="preserve">2 Beskrivelse af samarbejdspartnerens formål og visioner: </w:t>
            </w:r>
          </w:p>
        </w:tc>
      </w:tr>
      <w:tr w:rsidR="52D36A40" w14:paraId="489DA3E4" w14:textId="77777777" w:rsidTr="00660B5D">
        <w:trPr>
          <w:trHeight w:val="349"/>
        </w:trPr>
        <w:tc>
          <w:tcPr>
            <w:tcW w:w="9615" w:type="dxa"/>
          </w:tcPr>
          <w:p w14:paraId="5CAE77E5" w14:textId="043DD4DB" w:rsidR="52D36A40" w:rsidRDefault="00660B5D" w:rsidP="52D36A40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</w:t>
            </w:r>
          </w:p>
          <w:p w14:paraId="7141A954" w14:textId="5F48DAAF" w:rsidR="52D36A40" w:rsidRDefault="52D36A40" w:rsidP="52D36A40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</w:tc>
      </w:tr>
      <w:tr w:rsidR="52D36A40" w14:paraId="0917EAF5" w14:textId="77777777" w:rsidTr="699B5826">
        <w:trPr>
          <w:trHeight w:val="1380"/>
        </w:trPr>
        <w:tc>
          <w:tcPr>
            <w:tcW w:w="9615" w:type="dxa"/>
            <w:shd w:val="clear" w:color="auto" w:fill="DEEAF6" w:themeFill="accent5" w:themeFillTint="33"/>
          </w:tcPr>
          <w:p w14:paraId="610D2946" w14:textId="2067A60A" w:rsidR="52D36A40" w:rsidRDefault="5787A31C" w:rsidP="699B582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699B5826">
              <w:rPr>
                <w:rFonts w:ascii="Gill Sans MT" w:eastAsia="Gill Sans MT" w:hAnsi="Gill Sans MT" w:cs="Gill Sans MT"/>
                <w:b/>
                <w:bCs/>
              </w:rPr>
              <w:t xml:space="preserve">3 Beskrivelse af muligheder og kapacitet til afholdelse af borgerettede aktiviteter: </w:t>
            </w:r>
            <w:r w:rsidR="52D36A40">
              <w:br/>
            </w:r>
            <w:r w:rsidRPr="699B5826">
              <w:rPr>
                <w:rFonts w:ascii="Gill Sans MT" w:eastAsia="Gill Sans MT" w:hAnsi="Gill Sans MT" w:cs="Gill Sans MT"/>
                <w:b/>
                <w:bCs/>
              </w:rPr>
              <w:t xml:space="preserve">Dokumentation for aktiviteter, skal vedlægges som bilag </w:t>
            </w:r>
            <w:r w:rsidRPr="699B5826">
              <w:rPr>
                <w:rFonts w:ascii="Gill Sans MT" w:eastAsia="Gill Sans MT" w:hAnsi="Gill Sans MT" w:cs="Gill Sans MT"/>
                <w:i/>
                <w:iCs/>
              </w:rPr>
              <w:t>i ansøgning (ex. reklame/ekstern kommunikation).</w:t>
            </w:r>
            <w:r w:rsidR="52D36A40">
              <w:br/>
            </w:r>
          </w:p>
          <w:p w14:paraId="510CB433" w14:textId="417C5A91" w:rsidR="52D36A40" w:rsidRDefault="5787A31C" w:rsidP="699B582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699B5826">
              <w:rPr>
                <w:rFonts w:ascii="Gill Sans MT" w:eastAsia="Gill Sans MT" w:hAnsi="Gill Sans MT" w:cs="Gill Sans MT"/>
                <w:b/>
                <w:bCs/>
              </w:rPr>
              <w:t>Herunder beskrivelse af håndtering og anvendelse af cykler og cykel-dele, som ikke indebærer salg:</w:t>
            </w:r>
          </w:p>
        </w:tc>
      </w:tr>
      <w:tr w:rsidR="52D36A40" w14:paraId="69315C51" w14:textId="77777777" w:rsidTr="00660B5D">
        <w:trPr>
          <w:trHeight w:val="395"/>
        </w:trPr>
        <w:tc>
          <w:tcPr>
            <w:tcW w:w="9615" w:type="dxa"/>
          </w:tcPr>
          <w:p w14:paraId="7D3C52D3" w14:textId="6DCFFF8B" w:rsidR="52D36A40" w:rsidRDefault="00660B5D" w:rsidP="699B582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</w:p>
          <w:p w14:paraId="599DE29D" w14:textId="5594F1A2" w:rsidR="52D36A40" w:rsidRDefault="52D36A40" w:rsidP="699B582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2D36A40" w14:paraId="4388F647" w14:textId="77777777" w:rsidTr="699B5826">
        <w:trPr>
          <w:trHeight w:val="615"/>
        </w:trPr>
        <w:tc>
          <w:tcPr>
            <w:tcW w:w="9615" w:type="dxa"/>
            <w:shd w:val="clear" w:color="auto" w:fill="DEEAF6" w:themeFill="accent5" w:themeFillTint="33"/>
          </w:tcPr>
          <w:p w14:paraId="6B5BA261" w14:textId="494D2F67" w:rsidR="52D36A40" w:rsidRDefault="5787A31C" w:rsidP="699B582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699B5826">
              <w:rPr>
                <w:rFonts w:ascii="Gill Sans MT" w:eastAsia="Gill Sans MT" w:hAnsi="Gill Sans MT" w:cs="Gill Sans MT"/>
                <w:b/>
                <w:bCs/>
              </w:rPr>
              <w:t>4 Beskrivelse af kapacitet til at kunne afhente samtlige genstande til rådighed inden for det aftalte tidsrum:</w:t>
            </w:r>
          </w:p>
        </w:tc>
      </w:tr>
      <w:tr w:rsidR="52D36A40" w14:paraId="1792527B" w14:textId="77777777" w:rsidTr="699B5826">
        <w:trPr>
          <w:trHeight w:val="645"/>
        </w:trPr>
        <w:tc>
          <w:tcPr>
            <w:tcW w:w="9615" w:type="dxa"/>
          </w:tcPr>
          <w:p w14:paraId="7800409B" w14:textId="28802CA7" w:rsidR="52D36A40" w:rsidRDefault="00660B5D" w:rsidP="52D36A4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</w:p>
        </w:tc>
      </w:tr>
      <w:tr w:rsidR="52D36A40" w14:paraId="39F3D4DC" w14:textId="77777777" w:rsidTr="699B5826">
        <w:trPr>
          <w:trHeight w:val="495"/>
        </w:trPr>
        <w:tc>
          <w:tcPr>
            <w:tcW w:w="9615" w:type="dxa"/>
            <w:shd w:val="clear" w:color="auto" w:fill="DEEAF6" w:themeFill="accent5" w:themeFillTint="33"/>
          </w:tcPr>
          <w:p w14:paraId="39AF68DF" w14:textId="56AF28A3" w:rsidR="52D36A40" w:rsidRDefault="52D36A40" w:rsidP="52D36A40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52D36A40">
              <w:rPr>
                <w:rFonts w:ascii="Gill Sans MT" w:eastAsia="Gill Sans MT" w:hAnsi="Gill Sans MT" w:cs="Gill Sans MT"/>
                <w:b/>
                <w:bCs/>
              </w:rPr>
              <w:t xml:space="preserve">Bilag: </w:t>
            </w:r>
            <w:r w:rsidRPr="52D36A40">
              <w:rPr>
                <w:rFonts w:ascii="Gill Sans MT" w:eastAsia="Gill Sans MT" w:hAnsi="Gill Sans MT" w:cs="Gill Sans MT"/>
              </w:rPr>
              <w:t>Angiv vedlagt/e bilag i listeform</w:t>
            </w:r>
          </w:p>
        </w:tc>
      </w:tr>
      <w:tr w:rsidR="52D36A40" w14:paraId="2D73DB06" w14:textId="77777777" w:rsidTr="00660B5D">
        <w:trPr>
          <w:trHeight w:val="429"/>
        </w:trPr>
        <w:tc>
          <w:tcPr>
            <w:tcW w:w="9615" w:type="dxa"/>
          </w:tcPr>
          <w:p w14:paraId="64E0A1FB" w14:textId="60EF0F6F" w:rsidR="52D36A40" w:rsidRDefault="00660B5D" w:rsidP="52D36A4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</w:p>
          <w:p w14:paraId="7607AA43" w14:textId="481E3EB3" w:rsidR="52D36A40" w:rsidRDefault="52D36A40" w:rsidP="52D36A4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6329D40" w14:textId="44024385" w:rsidR="52D36A40" w:rsidRDefault="52D36A40" w:rsidP="52D36A40">
      <w:pPr>
        <w:pStyle w:val="Default"/>
        <w:rPr>
          <w:rFonts w:eastAsia="Calibri"/>
          <w:i/>
          <w:iCs/>
          <w:color w:val="000000" w:themeColor="text1"/>
        </w:rPr>
      </w:pPr>
    </w:p>
    <w:p w14:paraId="2E720075" w14:textId="77777777" w:rsidR="00660B5D" w:rsidRDefault="00660B5D" w:rsidP="00241346">
      <w:pPr>
        <w:rPr>
          <w:rFonts w:ascii="Gill Sans MT" w:hAnsi="Gill Sans MT"/>
          <w:b/>
          <w:bCs/>
          <w:sz w:val="26"/>
          <w:szCs w:val="26"/>
        </w:rPr>
      </w:pPr>
    </w:p>
    <w:p w14:paraId="719210A6" w14:textId="19D8D50D" w:rsidR="00426A72" w:rsidRPr="00426A72" w:rsidRDefault="00426A72" w:rsidP="00241346">
      <w:pPr>
        <w:rPr>
          <w:rFonts w:ascii="Gill Sans MT" w:hAnsi="Gill Sans MT"/>
          <w:b/>
          <w:bCs/>
          <w:sz w:val="26"/>
          <w:szCs w:val="26"/>
        </w:rPr>
      </w:pPr>
      <w:r w:rsidRPr="00426A72">
        <w:rPr>
          <w:rFonts w:ascii="Gill Sans MT" w:hAnsi="Gill Sans MT"/>
          <w:b/>
          <w:bCs/>
          <w:sz w:val="26"/>
          <w:szCs w:val="26"/>
        </w:rPr>
        <w:t xml:space="preserve">Tilbuddet vil blive vurderet ud fra følgende vurderingskriterier: </w:t>
      </w:r>
    </w:p>
    <w:p w14:paraId="520E9088" w14:textId="0CD4B031" w:rsidR="00426A72" w:rsidRPr="00416E12" w:rsidRDefault="00426A72" w:rsidP="00426A72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 w:rsidRPr="699B5826">
        <w:rPr>
          <w:sz w:val="23"/>
          <w:szCs w:val="23"/>
        </w:rPr>
        <w:t xml:space="preserve">Kapacitet og muligheder for at afholde arrangementer, hvor genbrug og reparation af cykler udbredes til københavnerne. </w:t>
      </w:r>
    </w:p>
    <w:p w14:paraId="13CB8C26" w14:textId="1E96BA97" w:rsidR="00426A72" w:rsidRDefault="00426A72" w:rsidP="00426A72">
      <w:pPr>
        <w:pStyle w:val="Default"/>
        <w:numPr>
          <w:ilvl w:val="0"/>
          <w:numId w:val="1"/>
        </w:numPr>
        <w:spacing w:after="22"/>
        <w:rPr>
          <w:color w:val="auto"/>
          <w:sz w:val="23"/>
          <w:szCs w:val="23"/>
        </w:rPr>
      </w:pPr>
      <w:r w:rsidRPr="699B5826">
        <w:rPr>
          <w:color w:val="auto"/>
          <w:sz w:val="23"/>
          <w:szCs w:val="23"/>
        </w:rPr>
        <w:t>Samarbejdspartnerens formål og visioner, som skal være i overensstemmelse med denne type aktivitet</w:t>
      </w:r>
      <w:r w:rsidR="7C9D7719" w:rsidRPr="699B5826">
        <w:rPr>
          <w:color w:val="auto"/>
          <w:sz w:val="23"/>
          <w:szCs w:val="23"/>
        </w:rPr>
        <w:t xml:space="preserve"> og udbuddets formål</w:t>
      </w:r>
      <w:r w:rsidRPr="699B5826">
        <w:rPr>
          <w:color w:val="auto"/>
          <w:sz w:val="23"/>
          <w:szCs w:val="23"/>
        </w:rPr>
        <w:t xml:space="preserve">. </w:t>
      </w:r>
    </w:p>
    <w:p w14:paraId="02CC4003" w14:textId="77777777" w:rsidR="00426A72" w:rsidRPr="00010F3B" w:rsidRDefault="00426A72" w:rsidP="00426A72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 w:rsidRPr="699B5826">
        <w:rPr>
          <w:sz w:val="23"/>
          <w:szCs w:val="23"/>
        </w:rPr>
        <w:lastRenderedPageBreak/>
        <w:t xml:space="preserve">De udvalgte samarbejdspartneres kapacitet til at kunne afhente samtlige genstande til rådighed inden for det aftalte tidsrum. </w:t>
      </w:r>
    </w:p>
    <w:p w14:paraId="70C05B06" w14:textId="73AEBBC1" w:rsidR="00426A72" w:rsidRPr="005364D9" w:rsidRDefault="5E22C6B4" w:rsidP="4A024F2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4A024F2B">
        <w:rPr>
          <w:sz w:val="23"/>
          <w:szCs w:val="23"/>
        </w:rPr>
        <w:t xml:space="preserve">At de udvalgte samarbejdspartnere kan indgå et samarbejde i </w:t>
      </w:r>
      <w:r w:rsidR="32787958" w:rsidRPr="4A024F2B">
        <w:rPr>
          <w:sz w:val="23"/>
          <w:szCs w:val="23"/>
        </w:rPr>
        <w:t xml:space="preserve">hele projektets periode </w:t>
      </w:r>
    </w:p>
    <w:p w14:paraId="1D9160A0" w14:textId="1C0F5894" w:rsidR="006002E9" w:rsidRDefault="006002E9" w:rsidP="00426A72">
      <w:pPr>
        <w:pStyle w:val="Listeafsnit"/>
      </w:pPr>
    </w:p>
    <w:p w14:paraId="162E8757" w14:textId="593F2C53" w:rsidR="006002E9" w:rsidRPr="006002E9" w:rsidRDefault="16C857B7" w:rsidP="4A024F2B">
      <w:pPr>
        <w:rPr>
          <w:rFonts w:ascii="KBH" w:eastAsia="KBH" w:hAnsi="KBH" w:cs="KBH"/>
          <w:b/>
          <w:bCs/>
          <w:sz w:val="32"/>
          <w:szCs w:val="32"/>
        </w:rPr>
      </w:pPr>
      <w:r w:rsidRPr="4A024F2B">
        <w:rPr>
          <w:rFonts w:ascii="KBH" w:eastAsia="KBH" w:hAnsi="KBH" w:cs="KBH"/>
          <w:b/>
          <w:bCs/>
          <w:sz w:val="32"/>
          <w:szCs w:val="32"/>
        </w:rPr>
        <w:t>T</w:t>
      </w:r>
      <w:r w:rsidR="76FB89EA" w:rsidRPr="4A024F2B">
        <w:rPr>
          <w:rFonts w:ascii="KBH" w:eastAsia="KBH" w:hAnsi="KBH" w:cs="KBH"/>
          <w:b/>
          <w:bCs/>
          <w:sz w:val="32"/>
          <w:szCs w:val="32"/>
        </w:rPr>
        <w:t>idsplan: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3300"/>
        <w:gridCol w:w="6328"/>
      </w:tblGrid>
      <w:tr w:rsidR="00B10EB3" w14:paraId="4685A536" w14:textId="77777777" w:rsidTr="4A024F2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E066" w14:textId="6D6A1D34" w:rsidR="00B10EB3" w:rsidRPr="00D63294" w:rsidRDefault="134CECE8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  <w:b/>
                <w:bCs/>
                <w:sz w:val="28"/>
                <w:szCs w:val="28"/>
              </w:rPr>
              <w:t xml:space="preserve">Tidsplan </w:t>
            </w:r>
          </w:p>
        </w:tc>
      </w:tr>
      <w:tr w:rsidR="00B10EB3" w14:paraId="0A522EF2" w14:textId="77777777" w:rsidTr="4A024F2B">
        <w:trPr>
          <w:trHeight w:val="3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1A3" w14:textId="3CBDB5A5" w:rsidR="00B10EB3" w:rsidRPr="00D63294" w:rsidRDefault="134CECE8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</w:rPr>
              <w:t xml:space="preserve">17. </w:t>
            </w:r>
            <w:r w:rsidR="2EC42351" w:rsidRPr="4A024F2B">
              <w:rPr>
                <w:rFonts w:ascii="KBH" w:eastAsia="KBH" w:hAnsi="KBH" w:cs="KBH"/>
              </w:rPr>
              <w:t>januar</w:t>
            </w:r>
            <w:r w:rsidRPr="4A024F2B">
              <w:rPr>
                <w:rFonts w:ascii="KBH" w:eastAsia="KBH" w:hAnsi="KBH" w:cs="KBH"/>
              </w:rPr>
              <w:t xml:space="preserve"> – 7. </w:t>
            </w:r>
            <w:r w:rsidR="310D931F" w:rsidRPr="4A024F2B">
              <w:rPr>
                <w:rFonts w:ascii="KBH" w:eastAsia="KBH" w:hAnsi="KBH" w:cs="KBH"/>
              </w:rPr>
              <w:t>februar</w:t>
            </w:r>
            <w:r w:rsidRPr="4A024F2B">
              <w:rPr>
                <w:rFonts w:ascii="KBH" w:eastAsia="KBH" w:hAnsi="KBH" w:cs="KBH"/>
              </w:rPr>
              <w:t xml:space="preserve"> 202</w:t>
            </w:r>
            <w:r w:rsidR="5FB2A5DB" w:rsidRPr="4A024F2B">
              <w:rPr>
                <w:rFonts w:ascii="KBH" w:eastAsia="KBH" w:hAnsi="KBH" w:cs="KBH"/>
              </w:rPr>
              <w:t>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D599" w14:textId="77777777" w:rsidR="00B10EB3" w:rsidRPr="00D63294" w:rsidRDefault="134CECE8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</w:rPr>
              <w:t xml:space="preserve">Annoncering </w:t>
            </w:r>
          </w:p>
        </w:tc>
      </w:tr>
      <w:tr w:rsidR="00B10EB3" w14:paraId="394FA75A" w14:textId="77777777" w:rsidTr="4A024F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9DA9" w14:textId="7167668A" w:rsidR="00B10EB3" w:rsidRPr="00D63294" w:rsidRDefault="134CECE8" w:rsidP="4A024F2B">
            <w:pPr>
              <w:rPr>
                <w:rFonts w:ascii="KBH" w:eastAsia="KBH" w:hAnsi="KBH" w:cs="KBH"/>
                <w:b/>
                <w:bCs/>
              </w:rPr>
            </w:pPr>
            <w:r w:rsidRPr="4A024F2B">
              <w:rPr>
                <w:rFonts w:ascii="KBH" w:eastAsia="KBH" w:hAnsi="KBH" w:cs="KBH"/>
                <w:b/>
                <w:bCs/>
              </w:rPr>
              <w:t xml:space="preserve">7. </w:t>
            </w:r>
            <w:r w:rsidR="3C909F3D" w:rsidRPr="4A024F2B">
              <w:rPr>
                <w:rFonts w:ascii="KBH" w:eastAsia="KBH" w:hAnsi="KBH" w:cs="KBH"/>
                <w:b/>
                <w:bCs/>
              </w:rPr>
              <w:t xml:space="preserve">februar kl. 12.00 </w:t>
            </w:r>
            <w:r w:rsidRPr="4A024F2B">
              <w:rPr>
                <w:rFonts w:ascii="KBH" w:eastAsia="KBH" w:hAnsi="KBH" w:cs="KBH"/>
                <w:b/>
                <w:bCs/>
              </w:rPr>
              <w:t>202</w:t>
            </w:r>
            <w:r w:rsidR="74994BE4" w:rsidRPr="4A024F2B">
              <w:rPr>
                <w:rFonts w:ascii="KBH" w:eastAsia="KBH" w:hAnsi="KBH" w:cs="KBH"/>
                <w:b/>
                <w:bCs/>
              </w:rPr>
              <w:t>3</w:t>
            </w:r>
            <w:r w:rsidRPr="4A024F2B">
              <w:rPr>
                <w:rFonts w:ascii="KBH" w:eastAsia="KBH" w:hAnsi="KBH" w:cs="KBH"/>
                <w:b/>
                <w:bCs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0228" w14:textId="77777777" w:rsidR="00B10EB3" w:rsidRPr="00D63294" w:rsidRDefault="134CECE8" w:rsidP="4A024F2B">
            <w:pPr>
              <w:rPr>
                <w:rFonts w:ascii="KBH" w:eastAsia="KBH" w:hAnsi="KBH" w:cs="KBH"/>
                <w:b/>
                <w:bCs/>
              </w:rPr>
            </w:pPr>
            <w:r w:rsidRPr="4A024F2B">
              <w:rPr>
                <w:rFonts w:ascii="KBH" w:eastAsia="KBH" w:hAnsi="KBH" w:cs="KBH"/>
                <w:b/>
                <w:bCs/>
              </w:rPr>
              <w:t xml:space="preserve">Deadline på indlevering af tilbud </w:t>
            </w:r>
          </w:p>
        </w:tc>
      </w:tr>
      <w:tr w:rsidR="00B10EB3" w14:paraId="52DA083B" w14:textId="77777777" w:rsidTr="4A024F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F3F9" w14:textId="7476229F" w:rsidR="00B10EB3" w:rsidRPr="00D63294" w:rsidRDefault="038B527B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</w:rPr>
              <w:t>7.</w:t>
            </w:r>
            <w:r w:rsidR="134CECE8" w:rsidRPr="4A024F2B">
              <w:rPr>
                <w:rFonts w:ascii="KBH" w:eastAsia="KBH" w:hAnsi="KBH" w:cs="KBH"/>
              </w:rPr>
              <w:t xml:space="preserve"> – </w:t>
            </w:r>
            <w:r w:rsidR="75E25D21" w:rsidRPr="4A024F2B">
              <w:rPr>
                <w:rFonts w:ascii="KBH" w:eastAsia="KBH" w:hAnsi="KBH" w:cs="KBH"/>
              </w:rPr>
              <w:t>21.</w:t>
            </w:r>
            <w:r w:rsidR="134CECE8" w:rsidRPr="4A024F2B">
              <w:rPr>
                <w:rFonts w:ascii="KBH" w:eastAsia="KBH" w:hAnsi="KBH" w:cs="KBH"/>
              </w:rPr>
              <w:t xml:space="preserve"> </w:t>
            </w:r>
            <w:r w:rsidR="7E42DFE9" w:rsidRPr="4A024F2B">
              <w:rPr>
                <w:rFonts w:ascii="KBH" w:eastAsia="KBH" w:hAnsi="KBH" w:cs="KBH"/>
              </w:rPr>
              <w:t>februar</w:t>
            </w:r>
            <w:r w:rsidR="134CECE8" w:rsidRPr="4A024F2B">
              <w:rPr>
                <w:rFonts w:ascii="KBH" w:eastAsia="KBH" w:hAnsi="KBH" w:cs="KBH"/>
              </w:rPr>
              <w:t xml:space="preserve"> 202</w:t>
            </w:r>
            <w:r w:rsidR="1559147D" w:rsidRPr="4A024F2B">
              <w:rPr>
                <w:rFonts w:ascii="KBH" w:eastAsia="KBH" w:hAnsi="KBH" w:cs="KBH"/>
              </w:rPr>
              <w:t>3</w:t>
            </w:r>
            <w:r w:rsidR="134CECE8" w:rsidRPr="4A024F2B">
              <w:rPr>
                <w:rFonts w:ascii="KBH" w:eastAsia="KBH" w:hAnsi="KBH" w:cs="KBH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6DD9" w14:textId="77777777" w:rsidR="00B10EB3" w:rsidRPr="00D63294" w:rsidRDefault="134CECE8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</w:rPr>
              <w:t xml:space="preserve">Behandling af indkomne tilbud </w:t>
            </w:r>
          </w:p>
        </w:tc>
      </w:tr>
      <w:tr w:rsidR="00B10EB3" w14:paraId="4992AEC5" w14:textId="77777777" w:rsidTr="4A024F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9694" w14:textId="504931E2" w:rsidR="00B10EB3" w:rsidRPr="00D63294" w:rsidRDefault="75E25D21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</w:rPr>
              <w:t>2</w:t>
            </w:r>
            <w:r w:rsidR="41F1FFA4" w:rsidRPr="4A024F2B">
              <w:rPr>
                <w:rFonts w:ascii="KBH" w:eastAsia="KBH" w:hAnsi="KBH" w:cs="KBH"/>
              </w:rPr>
              <w:t>1</w:t>
            </w:r>
            <w:r w:rsidR="134CECE8" w:rsidRPr="4A024F2B">
              <w:rPr>
                <w:rFonts w:ascii="KBH" w:eastAsia="KBH" w:hAnsi="KBH" w:cs="KBH"/>
              </w:rPr>
              <w:t xml:space="preserve">. </w:t>
            </w:r>
            <w:r w:rsidR="2C828E6E" w:rsidRPr="4A024F2B">
              <w:rPr>
                <w:rFonts w:ascii="KBH" w:eastAsia="KBH" w:hAnsi="KBH" w:cs="KBH"/>
              </w:rPr>
              <w:t>februar</w:t>
            </w:r>
            <w:r w:rsidR="134CECE8" w:rsidRPr="4A024F2B">
              <w:rPr>
                <w:rFonts w:ascii="KBH" w:eastAsia="KBH" w:hAnsi="KBH" w:cs="KBH"/>
              </w:rPr>
              <w:t xml:space="preserve"> 202</w:t>
            </w:r>
            <w:r w:rsidR="2132370C" w:rsidRPr="4A024F2B">
              <w:rPr>
                <w:rFonts w:ascii="KBH" w:eastAsia="KBH" w:hAnsi="KBH" w:cs="KBH"/>
              </w:rPr>
              <w:t>3</w:t>
            </w:r>
            <w:r w:rsidR="134CECE8" w:rsidRPr="4A024F2B">
              <w:rPr>
                <w:rFonts w:ascii="KBH" w:eastAsia="KBH" w:hAnsi="KBH" w:cs="KBH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68C2" w14:textId="758821E5" w:rsidR="00B10EB3" w:rsidRPr="00D63294" w:rsidRDefault="134CECE8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</w:rPr>
              <w:t xml:space="preserve">Besked om hvilke </w:t>
            </w:r>
            <w:r w:rsidR="41F1FFA4" w:rsidRPr="4A024F2B">
              <w:rPr>
                <w:rFonts w:ascii="KBH" w:eastAsia="KBH" w:hAnsi="KBH" w:cs="KBH"/>
              </w:rPr>
              <w:t>samarbejdspartnere</w:t>
            </w:r>
            <w:r w:rsidRPr="4A024F2B">
              <w:rPr>
                <w:rFonts w:ascii="KBH" w:eastAsia="KBH" w:hAnsi="KBH" w:cs="KBH"/>
              </w:rPr>
              <w:t xml:space="preserve">, der er udvalgt </w:t>
            </w:r>
          </w:p>
        </w:tc>
      </w:tr>
      <w:tr w:rsidR="00B10EB3" w14:paraId="599DDA2D" w14:textId="77777777" w:rsidTr="4A024F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A2AC" w14:textId="2D5ACFA2" w:rsidR="00B10EB3" w:rsidRPr="00D63294" w:rsidRDefault="134CECE8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</w:rPr>
              <w:t xml:space="preserve">Uge </w:t>
            </w:r>
            <w:r w:rsidR="365531E0" w:rsidRPr="4A024F2B">
              <w:rPr>
                <w:rFonts w:ascii="KBH" w:eastAsia="KBH" w:hAnsi="KBH" w:cs="KBH"/>
              </w:rPr>
              <w:t xml:space="preserve">8, 9 </w:t>
            </w:r>
            <w:r w:rsidRPr="4A024F2B">
              <w:rPr>
                <w:rFonts w:ascii="KBH" w:eastAsia="KBH" w:hAnsi="KBH" w:cs="KBH"/>
              </w:rPr>
              <w:t>20</w:t>
            </w:r>
            <w:r w:rsidR="05ED9081" w:rsidRPr="4A024F2B">
              <w:rPr>
                <w:rFonts w:ascii="KBH" w:eastAsia="KBH" w:hAnsi="KBH" w:cs="KBH"/>
              </w:rPr>
              <w:t>23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5190" w14:textId="41D81CAA" w:rsidR="00B10EB3" w:rsidRPr="00D63294" w:rsidRDefault="134CECE8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</w:rPr>
              <w:t xml:space="preserve">Underskrivelse af aftale </w:t>
            </w:r>
          </w:p>
        </w:tc>
      </w:tr>
      <w:tr w:rsidR="00B10EB3" w14:paraId="33BDE8BA" w14:textId="77777777" w:rsidTr="4A024F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DA86" w14:textId="3C2BCB1D" w:rsidR="00B10EB3" w:rsidRPr="006002E9" w:rsidRDefault="134CECE8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</w:rPr>
              <w:t xml:space="preserve">Uge </w:t>
            </w:r>
            <w:r w:rsidR="64BDEFD1" w:rsidRPr="4A024F2B">
              <w:rPr>
                <w:rFonts w:ascii="KBH" w:eastAsia="KBH" w:hAnsi="KBH" w:cs="KBH"/>
              </w:rPr>
              <w:t>9</w:t>
            </w:r>
            <w:r w:rsidRPr="4A024F2B">
              <w:rPr>
                <w:rFonts w:ascii="KBH" w:eastAsia="KBH" w:hAnsi="KBH" w:cs="KBH"/>
              </w:rPr>
              <w:t xml:space="preserve"> </w:t>
            </w:r>
            <w:r w:rsidR="76FB89EA" w:rsidRPr="4A024F2B">
              <w:rPr>
                <w:rFonts w:ascii="KBH" w:eastAsia="KBH" w:hAnsi="KBH" w:cs="KBH"/>
              </w:rPr>
              <w:t>202</w:t>
            </w:r>
            <w:r w:rsidR="6E5DDE87" w:rsidRPr="4A024F2B">
              <w:rPr>
                <w:rFonts w:ascii="KBH" w:eastAsia="KBH" w:hAnsi="KBH" w:cs="KBH"/>
              </w:rPr>
              <w:t>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08EA" w14:textId="6B86F98C" w:rsidR="00B10EB3" w:rsidRPr="00D63294" w:rsidRDefault="76FB89EA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</w:rPr>
              <w:t>Startm</w:t>
            </w:r>
            <w:r w:rsidR="134CECE8" w:rsidRPr="4A024F2B">
              <w:rPr>
                <w:rFonts w:ascii="KBH" w:eastAsia="KBH" w:hAnsi="KBH" w:cs="KBH"/>
              </w:rPr>
              <w:t>øde på genbrugsstationen med</w:t>
            </w:r>
            <w:r w:rsidR="00B4685C">
              <w:rPr>
                <w:rFonts w:ascii="KBH" w:eastAsia="KBH" w:hAnsi="KBH" w:cs="KBH"/>
              </w:rPr>
              <w:t xml:space="preserve"> repræsentanter f</w:t>
            </w:r>
            <w:r w:rsidR="00505B2C">
              <w:rPr>
                <w:rFonts w:ascii="KBH" w:eastAsia="KBH" w:hAnsi="KBH" w:cs="KBH"/>
              </w:rPr>
              <w:t>or</w:t>
            </w:r>
            <w:r w:rsidR="00B4685C">
              <w:rPr>
                <w:rFonts w:ascii="KBH" w:eastAsia="KBH" w:hAnsi="KBH" w:cs="KBH"/>
              </w:rPr>
              <w:t xml:space="preserve"> genbrugsstationen</w:t>
            </w:r>
            <w:r w:rsidR="134CECE8" w:rsidRPr="4A024F2B">
              <w:rPr>
                <w:rFonts w:ascii="KBH" w:eastAsia="KBH" w:hAnsi="KBH" w:cs="KBH"/>
              </w:rPr>
              <w:t xml:space="preserve"> og </w:t>
            </w:r>
            <w:r w:rsidR="41F1FFA4" w:rsidRPr="4A024F2B">
              <w:rPr>
                <w:rFonts w:ascii="KBH" w:eastAsia="KBH" w:hAnsi="KBH" w:cs="KBH"/>
              </w:rPr>
              <w:t>samarbejdspartnere</w:t>
            </w:r>
            <w:r w:rsidR="134CECE8" w:rsidRPr="4A024F2B">
              <w:rPr>
                <w:rFonts w:ascii="KBH" w:eastAsia="KBH" w:hAnsi="KBH" w:cs="KBH"/>
              </w:rPr>
              <w:t xml:space="preserve"> </w:t>
            </w:r>
          </w:p>
        </w:tc>
      </w:tr>
      <w:tr w:rsidR="00B10EB3" w14:paraId="5D825D0B" w14:textId="77777777" w:rsidTr="4A024F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FABE" w14:textId="6D0A43C8" w:rsidR="00B10EB3" w:rsidRPr="00D63294" w:rsidRDefault="76FB89EA" w:rsidP="4A024F2B">
            <w:pPr>
              <w:rPr>
                <w:rFonts w:ascii="KBH" w:eastAsia="KBH" w:hAnsi="KBH" w:cs="KBH"/>
                <w:b/>
                <w:bCs/>
              </w:rPr>
            </w:pPr>
            <w:r w:rsidRPr="4A024F2B">
              <w:rPr>
                <w:rFonts w:ascii="KBH" w:eastAsia="KBH" w:hAnsi="KBH" w:cs="KBH"/>
                <w:b/>
                <w:bCs/>
              </w:rPr>
              <w:t xml:space="preserve">Uge </w:t>
            </w:r>
            <w:r w:rsidR="3BD053ED" w:rsidRPr="4A024F2B">
              <w:rPr>
                <w:rFonts w:ascii="KBH" w:eastAsia="KBH" w:hAnsi="KBH" w:cs="KBH"/>
                <w:b/>
                <w:bCs/>
              </w:rPr>
              <w:t>9</w:t>
            </w:r>
            <w:r w:rsidRPr="4A024F2B">
              <w:rPr>
                <w:rFonts w:ascii="KBH" w:eastAsia="KBH" w:hAnsi="KBH" w:cs="KBH"/>
                <w:b/>
                <w:bCs/>
              </w:rPr>
              <w:t xml:space="preserve"> </w:t>
            </w:r>
            <w:r w:rsidR="134CECE8" w:rsidRPr="4A024F2B">
              <w:rPr>
                <w:rFonts w:ascii="KBH" w:eastAsia="KBH" w:hAnsi="KBH" w:cs="KBH"/>
                <w:b/>
                <w:bCs/>
              </w:rPr>
              <w:t>202</w:t>
            </w:r>
            <w:r w:rsidR="41551B49" w:rsidRPr="4A024F2B">
              <w:rPr>
                <w:rFonts w:ascii="KBH" w:eastAsia="KBH" w:hAnsi="KBH" w:cs="KBH"/>
                <w:b/>
                <w:bCs/>
              </w:rPr>
              <w:t>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1653" w14:textId="77777777" w:rsidR="00B10EB3" w:rsidRPr="00D63294" w:rsidRDefault="134CECE8" w:rsidP="4A024F2B">
            <w:pPr>
              <w:rPr>
                <w:rFonts w:ascii="KBH" w:eastAsia="KBH" w:hAnsi="KBH" w:cs="KBH"/>
                <w:b/>
                <w:bCs/>
              </w:rPr>
            </w:pPr>
            <w:r w:rsidRPr="4A024F2B">
              <w:rPr>
                <w:rFonts w:ascii="KBH" w:eastAsia="KBH" w:hAnsi="KBH" w:cs="KBH"/>
                <w:b/>
                <w:bCs/>
              </w:rPr>
              <w:t xml:space="preserve">Aftalen træder i kraft </w:t>
            </w:r>
          </w:p>
        </w:tc>
      </w:tr>
      <w:tr w:rsidR="00B10EB3" w14:paraId="2B9D8DCE" w14:textId="77777777" w:rsidTr="4A024F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D53E" w14:textId="74639C4D" w:rsidR="00B10EB3" w:rsidRPr="00D63294" w:rsidRDefault="6E07C816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</w:rPr>
              <w:t xml:space="preserve">30. </w:t>
            </w:r>
            <w:r w:rsidR="41AB31BA" w:rsidRPr="4A024F2B">
              <w:rPr>
                <w:rFonts w:ascii="KBH" w:eastAsia="KBH" w:hAnsi="KBH" w:cs="KBH"/>
              </w:rPr>
              <w:t>j</w:t>
            </w:r>
            <w:r w:rsidRPr="4A024F2B">
              <w:rPr>
                <w:rFonts w:ascii="KBH" w:eastAsia="KBH" w:hAnsi="KBH" w:cs="KBH"/>
              </w:rPr>
              <w:t>uni 2023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8810" w14:textId="77777777" w:rsidR="00B10EB3" w:rsidRPr="00D63294" w:rsidRDefault="134CECE8" w:rsidP="4A024F2B">
            <w:pPr>
              <w:rPr>
                <w:rFonts w:ascii="KBH" w:eastAsia="KBH" w:hAnsi="KBH" w:cs="KBH"/>
              </w:rPr>
            </w:pPr>
            <w:r w:rsidRPr="4A024F2B">
              <w:rPr>
                <w:rFonts w:ascii="KBH" w:eastAsia="KBH" w:hAnsi="KBH" w:cs="KBH"/>
              </w:rPr>
              <w:t xml:space="preserve">Aftalen ophører </w:t>
            </w:r>
          </w:p>
        </w:tc>
      </w:tr>
    </w:tbl>
    <w:p w14:paraId="10DF5B29" w14:textId="6A934EBF" w:rsidR="00B10EB3" w:rsidRDefault="00B10EB3" w:rsidP="4A024F2B">
      <w:pPr>
        <w:rPr>
          <w:rFonts w:ascii="KBH" w:eastAsia="KBH" w:hAnsi="KBH" w:cs="KBH"/>
        </w:rPr>
      </w:pPr>
    </w:p>
    <w:p w14:paraId="41061D86" w14:textId="4FA338BE" w:rsidR="006002E9" w:rsidRDefault="006002E9" w:rsidP="4A024F2B">
      <w:pPr>
        <w:rPr>
          <w:highlight w:val="yellow"/>
        </w:rPr>
      </w:pPr>
    </w:p>
    <w:sectPr w:rsidR="006002E9" w:rsidSect="00AF42D0">
      <w:headerReference w:type="default" r:id="rId11"/>
      <w:footerReference w:type="defaul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C444" w14:textId="77777777" w:rsidR="00E05BB1" w:rsidRDefault="00E05BB1" w:rsidP="00EB3B19">
      <w:pPr>
        <w:spacing w:after="0" w:line="240" w:lineRule="auto"/>
      </w:pPr>
      <w:r>
        <w:separator/>
      </w:r>
    </w:p>
  </w:endnote>
  <w:endnote w:type="continuationSeparator" w:id="0">
    <w:p w14:paraId="02A54501" w14:textId="77777777" w:rsidR="00E05BB1" w:rsidRDefault="00E05BB1" w:rsidP="00EB3B19">
      <w:pPr>
        <w:spacing w:after="0" w:line="240" w:lineRule="auto"/>
      </w:pPr>
      <w:r>
        <w:continuationSeparator/>
      </w:r>
    </w:p>
  </w:endnote>
  <w:endnote w:type="continuationNotice" w:id="1">
    <w:p w14:paraId="678EA520" w14:textId="77777777" w:rsidR="00E05BB1" w:rsidRDefault="00E05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BH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988915"/>
      <w:docPartObj>
        <w:docPartGallery w:val="Page Numbers (Bottom of Page)"/>
        <w:docPartUnique/>
      </w:docPartObj>
    </w:sdtPr>
    <w:sdtEndPr/>
    <w:sdtContent>
      <w:p w14:paraId="41C3714E" w14:textId="534D642D" w:rsidR="006002E9" w:rsidRDefault="006002E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af 4</w:t>
        </w:r>
      </w:p>
    </w:sdtContent>
  </w:sdt>
  <w:p w14:paraId="70F27DBA" w14:textId="77777777" w:rsidR="006002E9" w:rsidRDefault="006002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B8CE" w14:textId="578116AF" w:rsidR="006002E9" w:rsidRDefault="006002E9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1011ECF" w14:textId="77777777" w:rsidR="006002E9" w:rsidRDefault="006002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95AD" w14:textId="77777777" w:rsidR="00E05BB1" w:rsidRDefault="00E05BB1" w:rsidP="00EB3B19">
      <w:pPr>
        <w:spacing w:after="0" w:line="240" w:lineRule="auto"/>
      </w:pPr>
      <w:r>
        <w:separator/>
      </w:r>
    </w:p>
  </w:footnote>
  <w:footnote w:type="continuationSeparator" w:id="0">
    <w:p w14:paraId="555FD624" w14:textId="77777777" w:rsidR="00E05BB1" w:rsidRDefault="00E05BB1" w:rsidP="00EB3B19">
      <w:pPr>
        <w:spacing w:after="0" w:line="240" w:lineRule="auto"/>
      </w:pPr>
      <w:r>
        <w:continuationSeparator/>
      </w:r>
    </w:p>
  </w:footnote>
  <w:footnote w:type="continuationNotice" w:id="1">
    <w:p w14:paraId="1CCDEC2E" w14:textId="77777777" w:rsidR="00E05BB1" w:rsidRDefault="00E05B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35D7" w14:textId="597358CF" w:rsidR="006002E9" w:rsidRPr="00AF42D0" w:rsidRDefault="006002E9" w:rsidP="00AF42D0">
    <w:pPr>
      <w:pStyle w:val="Default"/>
      <w:jc w:val="right"/>
      <w:rPr>
        <w:rFonts w:asciiTheme="majorHAnsi" w:hAnsiTheme="majorHAnsi" w:cstheme="majorHAnsi"/>
        <w:sz w:val="22"/>
        <w:szCs w:val="22"/>
      </w:rPr>
    </w:pPr>
    <w:r w:rsidRPr="00AF42D0">
      <w:rPr>
        <w:rFonts w:asciiTheme="majorHAnsi" w:hAnsiTheme="majorHAnsi" w:cstheme="majorHAnsi"/>
        <w:sz w:val="22"/>
        <w:szCs w:val="22"/>
      </w:rPr>
      <w:t>Aftale om</w:t>
    </w:r>
    <w:r>
      <w:rPr>
        <w:rFonts w:asciiTheme="majorHAnsi" w:hAnsiTheme="majorHAnsi" w:cstheme="majorHAnsi"/>
        <w:sz w:val="22"/>
        <w:szCs w:val="22"/>
      </w:rPr>
      <w:t xml:space="preserve"> </w:t>
    </w:r>
    <w:r w:rsidRPr="00AF42D0">
      <w:rPr>
        <w:rFonts w:asciiTheme="majorHAnsi" w:hAnsiTheme="majorHAnsi" w:cstheme="majorHAnsi"/>
        <w:sz w:val="22"/>
        <w:szCs w:val="22"/>
      </w:rPr>
      <w:t xml:space="preserve">afhentning og anvendelse af </w:t>
    </w:r>
    <w:r>
      <w:rPr>
        <w:rFonts w:asciiTheme="majorHAnsi" w:hAnsiTheme="majorHAnsi" w:cstheme="majorHAnsi"/>
        <w:sz w:val="22"/>
        <w:szCs w:val="22"/>
      </w:rPr>
      <w:t xml:space="preserve">cykler og </w:t>
    </w:r>
    <w:r w:rsidRPr="00AF42D0">
      <w:rPr>
        <w:rFonts w:asciiTheme="majorHAnsi" w:hAnsiTheme="majorHAnsi" w:cstheme="majorHAnsi"/>
        <w:sz w:val="22"/>
        <w:szCs w:val="22"/>
      </w:rPr>
      <w:t>cykeldele på</w:t>
    </w:r>
    <w:r>
      <w:rPr>
        <w:rFonts w:asciiTheme="majorHAnsi" w:hAnsiTheme="majorHAnsi" w:cstheme="majorHAnsi"/>
        <w:sz w:val="22"/>
        <w:szCs w:val="22"/>
      </w:rPr>
      <w:t xml:space="preserve"> </w:t>
    </w:r>
    <w:r w:rsidRPr="00AF42D0">
      <w:rPr>
        <w:rFonts w:asciiTheme="majorHAnsi" w:hAnsiTheme="majorHAnsi" w:cstheme="majorHAnsi"/>
        <w:sz w:val="22"/>
        <w:szCs w:val="22"/>
      </w:rPr>
      <w:t>Borgervænget Genbrugsstation</w:t>
    </w:r>
  </w:p>
  <w:p w14:paraId="0FE4CD43" w14:textId="77777777" w:rsidR="006002E9" w:rsidRDefault="006002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4E7"/>
    <w:multiLevelType w:val="hybridMultilevel"/>
    <w:tmpl w:val="5D866E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7404"/>
    <w:multiLevelType w:val="hybridMultilevel"/>
    <w:tmpl w:val="F906EE1E"/>
    <w:lvl w:ilvl="0" w:tplc="22440E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FEC5AA0"/>
    <w:multiLevelType w:val="hybridMultilevel"/>
    <w:tmpl w:val="212CE466"/>
    <w:lvl w:ilvl="0" w:tplc="9CD66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2FC4"/>
    <w:multiLevelType w:val="hybridMultilevel"/>
    <w:tmpl w:val="5A725C70"/>
    <w:lvl w:ilvl="0" w:tplc="A488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97A58"/>
    <w:multiLevelType w:val="hybridMultilevel"/>
    <w:tmpl w:val="918EA2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C34CF"/>
    <w:multiLevelType w:val="hybridMultilevel"/>
    <w:tmpl w:val="6B4A7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22091">
    <w:abstractNumId w:val="2"/>
  </w:num>
  <w:num w:numId="2" w16cid:durableId="496461170">
    <w:abstractNumId w:val="3"/>
  </w:num>
  <w:num w:numId="3" w16cid:durableId="287704428">
    <w:abstractNumId w:val="0"/>
  </w:num>
  <w:num w:numId="4" w16cid:durableId="694380174">
    <w:abstractNumId w:val="5"/>
  </w:num>
  <w:num w:numId="5" w16cid:durableId="563176172">
    <w:abstractNumId w:val="1"/>
  </w:num>
  <w:num w:numId="6" w16cid:durableId="1001667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9"/>
    <w:rsid w:val="00010F3B"/>
    <w:rsid w:val="00026E1D"/>
    <w:rsid w:val="0002780B"/>
    <w:rsid w:val="00073B69"/>
    <w:rsid w:val="000A146D"/>
    <w:rsid w:val="000A5551"/>
    <w:rsid w:val="00105544"/>
    <w:rsid w:val="0012464E"/>
    <w:rsid w:val="00126662"/>
    <w:rsid w:val="00141581"/>
    <w:rsid w:val="001B7584"/>
    <w:rsid w:val="001E5CFB"/>
    <w:rsid w:val="00201172"/>
    <w:rsid w:val="00235A51"/>
    <w:rsid w:val="00241346"/>
    <w:rsid w:val="002465E2"/>
    <w:rsid w:val="00275F77"/>
    <w:rsid w:val="0028412D"/>
    <w:rsid w:val="00287231"/>
    <w:rsid w:val="002C0929"/>
    <w:rsid w:val="00315394"/>
    <w:rsid w:val="003C6C13"/>
    <w:rsid w:val="003C7D95"/>
    <w:rsid w:val="003F234E"/>
    <w:rsid w:val="003F6463"/>
    <w:rsid w:val="003F7857"/>
    <w:rsid w:val="00426A72"/>
    <w:rsid w:val="00435C02"/>
    <w:rsid w:val="004829BD"/>
    <w:rsid w:val="004A06B6"/>
    <w:rsid w:val="004C7CBF"/>
    <w:rsid w:val="00505B2C"/>
    <w:rsid w:val="00511630"/>
    <w:rsid w:val="005364D9"/>
    <w:rsid w:val="00537AA2"/>
    <w:rsid w:val="0059436A"/>
    <w:rsid w:val="0059CF08"/>
    <w:rsid w:val="005A3175"/>
    <w:rsid w:val="006002E9"/>
    <w:rsid w:val="006177FE"/>
    <w:rsid w:val="00635B7C"/>
    <w:rsid w:val="00646FDF"/>
    <w:rsid w:val="00660B5D"/>
    <w:rsid w:val="006A133D"/>
    <w:rsid w:val="006A2C10"/>
    <w:rsid w:val="006E5347"/>
    <w:rsid w:val="00700ADD"/>
    <w:rsid w:val="00721788"/>
    <w:rsid w:val="007742B5"/>
    <w:rsid w:val="007960FF"/>
    <w:rsid w:val="007B594F"/>
    <w:rsid w:val="007C725A"/>
    <w:rsid w:val="00804239"/>
    <w:rsid w:val="009040E3"/>
    <w:rsid w:val="009142D7"/>
    <w:rsid w:val="00950D57"/>
    <w:rsid w:val="009814D7"/>
    <w:rsid w:val="009A4A91"/>
    <w:rsid w:val="00A01056"/>
    <w:rsid w:val="00A136C5"/>
    <w:rsid w:val="00A4381D"/>
    <w:rsid w:val="00A4484C"/>
    <w:rsid w:val="00A64CB6"/>
    <w:rsid w:val="00A66E1F"/>
    <w:rsid w:val="00AA6050"/>
    <w:rsid w:val="00AF1425"/>
    <w:rsid w:val="00AF42D0"/>
    <w:rsid w:val="00B10EB3"/>
    <w:rsid w:val="00B4685C"/>
    <w:rsid w:val="00B77C81"/>
    <w:rsid w:val="00B807B1"/>
    <w:rsid w:val="00BC65EB"/>
    <w:rsid w:val="00BE2126"/>
    <w:rsid w:val="00BF4190"/>
    <w:rsid w:val="00C11577"/>
    <w:rsid w:val="00C22D23"/>
    <w:rsid w:val="00C36304"/>
    <w:rsid w:val="00C36DDD"/>
    <w:rsid w:val="00D63294"/>
    <w:rsid w:val="00D64912"/>
    <w:rsid w:val="00D747F5"/>
    <w:rsid w:val="00D80827"/>
    <w:rsid w:val="00D94F08"/>
    <w:rsid w:val="00DA02DC"/>
    <w:rsid w:val="00DA7D9F"/>
    <w:rsid w:val="00DE0256"/>
    <w:rsid w:val="00E05BB1"/>
    <w:rsid w:val="00E46D32"/>
    <w:rsid w:val="00E61C99"/>
    <w:rsid w:val="00EA6EDF"/>
    <w:rsid w:val="00EB3B19"/>
    <w:rsid w:val="00EB7704"/>
    <w:rsid w:val="00ED3274"/>
    <w:rsid w:val="00ED3E5E"/>
    <w:rsid w:val="00EF51E3"/>
    <w:rsid w:val="00F10062"/>
    <w:rsid w:val="00F70681"/>
    <w:rsid w:val="00FB4277"/>
    <w:rsid w:val="00FE6FFC"/>
    <w:rsid w:val="0110EC6A"/>
    <w:rsid w:val="022DBB68"/>
    <w:rsid w:val="02FF9492"/>
    <w:rsid w:val="03761C8A"/>
    <w:rsid w:val="038B527B"/>
    <w:rsid w:val="04419BC5"/>
    <w:rsid w:val="04F24173"/>
    <w:rsid w:val="05D9AD80"/>
    <w:rsid w:val="05ED9081"/>
    <w:rsid w:val="070A1535"/>
    <w:rsid w:val="07E0C778"/>
    <w:rsid w:val="08371853"/>
    <w:rsid w:val="09A6C013"/>
    <w:rsid w:val="0A10EF37"/>
    <w:rsid w:val="0A538EAF"/>
    <w:rsid w:val="0B7C0370"/>
    <w:rsid w:val="0D09D777"/>
    <w:rsid w:val="0D9AD143"/>
    <w:rsid w:val="0E6E15CB"/>
    <w:rsid w:val="0EDCD876"/>
    <w:rsid w:val="0F44B54D"/>
    <w:rsid w:val="0FB6A9BE"/>
    <w:rsid w:val="1047ECAF"/>
    <w:rsid w:val="114C349B"/>
    <w:rsid w:val="127BBE97"/>
    <w:rsid w:val="12D25504"/>
    <w:rsid w:val="12F2E566"/>
    <w:rsid w:val="134CECE8"/>
    <w:rsid w:val="13A8C1B5"/>
    <w:rsid w:val="1441FCC4"/>
    <w:rsid w:val="1559147D"/>
    <w:rsid w:val="16C857B7"/>
    <w:rsid w:val="17364CEF"/>
    <w:rsid w:val="17610CA1"/>
    <w:rsid w:val="19F4C342"/>
    <w:rsid w:val="1A8E592F"/>
    <w:rsid w:val="1AD57A5E"/>
    <w:rsid w:val="1AF82D75"/>
    <w:rsid w:val="1B6D2CFA"/>
    <w:rsid w:val="1BD6F13D"/>
    <w:rsid w:val="1C913BF3"/>
    <w:rsid w:val="1D4B0481"/>
    <w:rsid w:val="1E026C0E"/>
    <w:rsid w:val="1E90B9A7"/>
    <w:rsid w:val="20F47E69"/>
    <w:rsid w:val="2132370C"/>
    <w:rsid w:val="22EF294A"/>
    <w:rsid w:val="23479ED1"/>
    <w:rsid w:val="248FFFF3"/>
    <w:rsid w:val="25936A26"/>
    <w:rsid w:val="2651AA99"/>
    <w:rsid w:val="26C83291"/>
    <w:rsid w:val="27899A32"/>
    <w:rsid w:val="28587EFF"/>
    <w:rsid w:val="28CE8145"/>
    <w:rsid w:val="29159C75"/>
    <w:rsid w:val="292BC387"/>
    <w:rsid w:val="2B7C2263"/>
    <w:rsid w:val="2B838A37"/>
    <w:rsid w:val="2B924EF5"/>
    <w:rsid w:val="2C828E6E"/>
    <w:rsid w:val="2D63053E"/>
    <w:rsid w:val="2E689019"/>
    <w:rsid w:val="2EC42351"/>
    <w:rsid w:val="2ECCB885"/>
    <w:rsid w:val="2F28147B"/>
    <w:rsid w:val="30E2065D"/>
    <w:rsid w:val="310D931F"/>
    <w:rsid w:val="311C8D22"/>
    <w:rsid w:val="3236B3CA"/>
    <w:rsid w:val="32787958"/>
    <w:rsid w:val="32AB9C98"/>
    <w:rsid w:val="32DBC243"/>
    <w:rsid w:val="34BCEB4C"/>
    <w:rsid w:val="35A0D71C"/>
    <w:rsid w:val="35B5894B"/>
    <w:rsid w:val="35BA3BE7"/>
    <w:rsid w:val="35E24ACE"/>
    <w:rsid w:val="365531E0"/>
    <w:rsid w:val="36EAA39C"/>
    <w:rsid w:val="39245F39"/>
    <w:rsid w:val="394F9201"/>
    <w:rsid w:val="39515CBB"/>
    <w:rsid w:val="3A380D59"/>
    <w:rsid w:val="3B898F59"/>
    <w:rsid w:val="3BD053ED"/>
    <w:rsid w:val="3C909F3D"/>
    <w:rsid w:val="3D46D949"/>
    <w:rsid w:val="3E279065"/>
    <w:rsid w:val="3F5BD419"/>
    <w:rsid w:val="3FD69F42"/>
    <w:rsid w:val="41551B49"/>
    <w:rsid w:val="41AB31BA"/>
    <w:rsid w:val="41F1FFA4"/>
    <w:rsid w:val="44469470"/>
    <w:rsid w:val="46AE1443"/>
    <w:rsid w:val="47B51878"/>
    <w:rsid w:val="47B6FB3E"/>
    <w:rsid w:val="48885D00"/>
    <w:rsid w:val="49375E6B"/>
    <w:rsid w:val="4996119E"/>
    <w:rsid w:val="4A024F2B"/>
    <w:rsid w:val="4C02FD80"/>
    <w:rsid w:val="4C35EE42"/>
    <w:rsid w:val="4EF037E1"/>
    <w:rsid w:val="52018B37"/>
    <w:rsid w:val="52D36A40"/>
    <w:rsid w:val="532C5154"/>
    <w:rsid w:val="536D2427"/>
    <w:rsid w:val="54540166"/>
    <w:rsid w:val="55810484"/>
    <w:rsid w:val="55A7C94E"/>
    <w:rsid w:val="56BB05F6"/>
    <w:rsid w:val="5787A31C"/>
    <w:rsid w:val="58497DF4"/>
    <w:rsid w:val="58F2ED23"/>
    <w:rsid w:val="590C51EE"/>
    <w:rsid w:val="5A2354D8"/>
    <w:rsid w:val="5B0CAD50"/>
    <w:rsid w:val="5B8F4520"/>
    <w:rsid w:val="5CBCD78D"/>
    <w:rsid w:val="5CF127B3"/>
    <w:rsid w:val="5DDA1B90"/>
    <w:rsid w:val="5E22C6B4"/>
    <w:rsid w:val="5E33B928"/>
    <w:rsid w:val="5EDBA560"/>
    <w:rsid w:val="5EEF3E17"/>
    <w:rsid w:val="5FB2A5DB"/>
    <w:rsid w:val="603A9396"/>
    <w:rsid w:val="60D70894"/>
    <w:rsid w:val="61188566"/>
    <w:rsid w:val="62B6B7A3"/>
    <w:rsid w:val="644A9743"/>
    <w:rsid w:val="64A6981C"/>
    <w:rsid w:val="64BDEFD1"/>
    <w:rsid w:val="65BED393"/>
    <w:rsid w:val="66BED92F"/>
    <w:rsid w:val="677F1BCA"/>
    <w:rsid w:val="6993C616"/>
    <w:rsid w:val="699B5826"/>
    <w:rsid w:val="69F72703"/>
    <w:rsid w:val="6A4A2699"/>
    <w:rsid w:val="6A6C188B"/>
    <w:rsid w:val="6BC4F01A"/>
    <w:rsid w:val="6C008390"/>
    <w:rsid w:val="6C379634"/>
    <w:rsid w:val="6C6493B6"/>
    <w:rsid w:val="6C8B3749"/>
    <w:rsid w:val="6CF5D6A7"/>
    <w:rsid w:val="6D546532"/>
    <w:rsid w:val="6E07C816"/>
    <w:rsid w:val="6E5DDE87"/>
    <w:rsid w:val="6EFCAB0D"/>
    <w:rsid w:val="6F5FC25B"/>
    <w:rsid w:val="709BE7CB"/>
    <w:rsid w:val="70FB92BC"/>
    <w:rsid w:val="71307CF5"/>
    <w:rsid w:val="72DA2E2E"/>
    <w:rsid w:val="737E7A87"/>
    <w:rsid w:val="7407314C"/>
    <w:rsid w:val="74994BE4"/>
    <w:rsid w:val="7587499A"/>
    <w:rsid w:val="75E25D21"/>
    <w:rsid w:val="76BF3A2E"/>
    <w:rsid w:val="76FB89EA"/>
    <w:rsid w:val="777919EB"/>
    <w:rsid w:val="7856A8DE"/>
    <w:rsid w:val="7A9829C8"/>
    <w:rsid w:val="7BB820EF"/>
    <w:rsid w:val="7C5E67F5"/>
    <w:rsid w:val="7C7200AC"/>
    <w:rsid w:val="7C9D7719"/>
    <w:rsid w:val="7DCE4592"/>
    <w:rsid w:val="7DF6D08B"/>
    <w:rsid w:val="7E42DFE9"/>
    <w:rsid w:val="7E5D770E"/>
    <w:rsid w:val="7EA26DFD"/>
    <w:rsid w:val="7EDA27DF"/>
    <w:rsid w:val="7FF58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F42F"/>
  <w15:chartTrackingRefBased/>
  <w15:docId w15:val="{DE3AED20-BEA2-4699-BB0B-73A9AF01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B3B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B3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3B19"/>
  </w:style>
  <w:style w:type="paragraph" w:styleId="Sidefod">
    <w:name w:val="footer"/>
    <w:basedOn w:val="Normal"/>
    <w:link w:val="SidefodTegn"/>
    <w:uiPriority w:val="99"/>
    <w:unhideWhenUsed/>
    <w:rsid w:val="00EB3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3B19"/>
  </w:style>
  <w:style w:type="character" w:styleId="Kommentarhenvisning">
    <w:name w:val="annotation reference"/>
    <w:basedOn w:val="Standardskrifttypeiafsnit"/>
    <w:uiPriority w:val="99"/>
    <w:semiHidden/>
    <w:unhideWhenUsed/>
    <w:rsid w:val="00C115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15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157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15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157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1577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A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2178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C6C13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6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674E297B8A48B49B7B322E1D8E22" ma:contentTypeVersion="18" ma:contentTypeDescription="Opret et nyt dokument." ma:contentTypeScope="" ma:versionID="8e727ddf40f3356538aafe0ce810ebfc">
  <xsd:schema xmlns:xsd="http://www.w3.org/2001/XMLSchema" xmlns:xs="http://www.w3.org/2001/XMLSchema" xmlns:p="http://schemas.microsoft.com/office/2006/metadata/properties" xmlns:ns2="8def7f87-b503-4b5e-8e20-ae44634d214d" xmlns:ns3="a41febd6-8fd5-4094-89eb-439f2787c48c" targetNamespace="http://schemas.microsoft.com/office/2006/metadata/properties" ma:root="true" ma:fieldsID="ef897fd3a136ccfb65cd564f5a0f4a63" ns2:_="" ns3:_="">
    <xsd:import namespace="8def7f87-b503-4b5e-8e20-ae44634d214d"/>
    <xsd:import namespace="a41febd6-8fd5-4094-89eb-439f2787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tikord" minOccurs="0"/>
                <xsd:element ref="ns2:MediaLengthInSeconds" minOccurs="0"/>
                <xsd:element ref="ns2:lcf76f155ced4ddcb4097134ff3c332f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f7f87-b503-4b5e-8e20-ae44634d2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ikord" ma:index="20" nillable="true" ma:displayName="Stikord" ma:format="Dropdown" ma:internalName="Stikord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ebd6-8fd5-4094-89eb-439f2787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8def7f87-b503-4b5e-8e20-ae44634d214d" xsi:nil="true"/>
    <Stikord xmlns="8def7f87-b503-4b5e-8e20-ae44634d214d" xsi:nil="true"/>
    <lcf76f155ced4ddcb4097134ff3c332f xmlns="8def7f87-b503-4b5e-8e20-ae44634d214d">
      <Terms xmlns="http://schemas.microsoft.com/office/infopath/2007/PartnerControls"/>
    </lcf76f155ced4ddcb4097134ff3c332f>
    <SharedWithUsers xmlns="a41febd6-8fd5-4094-89eb-439f2787c48c">
      <UserInfo>
        <DisplayName>Troels Markstrøm Eriksen</DisplayName>
        <AccountId>531</AccountId>
        <AccountType/>
      </UserInfo>
      <UserInfo>
        <DisplayName>Lærke Bloch Noer</DisplayName>
        <AccountId>580</AccountId>
        <AccountType/>
      </UserInfo>
    </SharedWithUsers>
    <MediaLengthInSeconds xmlns="8def7f87-b503-4b5e-8e20-ae44634d21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6F232-8CEF-4A3B-B646-F8E6A6BD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f7f87-b503-4b5e-8e20-ae44634d214d"/>
    <ds:schemaRef ds:uri="a41febd6-8fd5-4094-89eb-439f2787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3B04C-7083-4A2B-AFCF-4B33692FB94B}">
  <ds:schemaRefs>
    <ds:schemaRef ds:uri="http://purl.org/dc/elements/1.1/"/>
    <ds:schemaRef ds:uri="a41febd6-8fd5-4094-89eb-439f2787c48c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def7f87-b503-4b5e-8e20-ae44634d214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3A02CA-C40B-48C9-8C46-B67FE77EA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Filtenborg</dc:creator>
  <cp:keywords/>
  <dc:description/>
  <cp:lastModifiedBy>Signe Filtenborg</cp:lastModifiedBy>
  <cp:revision>42</cp:revision>
  <dcterms:created xsi:type="dcterms:W3CDTF">2021-02-23T18:22:00Z</dcterms:created>
  <dcterms:modified xsi:type="dcterms:W3CDTF">2023-01-09T12:16:00Z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{8C6D72A4-9734-4D20-B2D5-52D43F0F6AFD}</vt:lpwstr>
  </property>
  <property fmtid="{D5CDD505-2E9C-101B-9397-08002B2CF9AE}" pid="3" name="ContentTypeId">
    <vt:lpwstr>0x0101004541674E297B8A48B49B7B322E1D8E22</vt:lpwstr>
  </property>
  <property fmtid="{D5CDD505-2E9C-101B-9397-08002B2CF9AE}" pid="4" name="Order">
    <vt:r8>361300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  <property fmtid="{D5CDD505-2E9C-101B-9397-08002B2CF9AE}" pid="9" name="j2c2601e249f4d2993f2fcc4fe83f7c1">
    <vt:lpwstr/>
  </property>
  <property fmtid="{D5CDD505-2E9C-101B-9397-08002B2CF9AE}" pid="10" name="Sensitivity">
    <vt:lpwstr/>
  </property>
  <property fmtid="{D5CDD505-2E9C-101B-9397-08002B2CF9AE}" pid="11" name="TaxCatchAll">
    <vt:lpwstr/>
  </property>
</Properties>
</file>